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120" w:after="120"/>
        <w:rPr>
          <w:rFonts w:hint="eastAsia" w:ascii="仿宋" w:hAnsi="仿宋" w:eastAsia="仿宋" w:cs="仿宋"/>
          <w:b w:val="0"/>
          <w:szCs w:val="24"/>
        </w:rPr>
      </w:pPr>
      <w:bookmarkStart w:id="24" w:name="_GoBack"/>
      <w:bookmarkEnd w:id="24"/>
      <w:r>
        <w:rPr>
          <w:rStyle w:val="13"/>
          <w:rFonts w:hint="eastAsia" w:ascii="仿宋" w:hAnsi="仿宋" w:eastAsia="仿宋" w:cs="仿宋"/>
          <w:b/>
          <w:bCs/>
        </w:rPr>
        <w:t>附件1：项目要求</w:t>
      </w:r>
    </w:p>
    <w:p>
      <w:pPr>
        <w:pStyle w:val="3"/>
        <w:keepNext w:val="0"/>
        <w:keepLines w:val="0"/>
        <w:numPr>
          <w:ilvl w:val="0"/>
          <w:numId w:val="5"/>
        </w:numPr>
        <w:spacing w:before="120" w:after="120"/>
        <w:rPr>
          <w:rFonts w:hint="eastAsia" w:ascii="仿宋" w:hAnsi="仿宋" w:eastAsia="仿宋" w:cs="仿宋"/>
          <w:sz w:val="30"/>
          <w:szCs w:val="30"/>
        </w:rPr>
      </w:pPr>
      <w:r>
        <w:rPr>
          <w:rFonts w:hint="eastAsia" w:ascii="仿宋" w:hAnsi="仿宋" w:eastAsia="仿宋" w:cs="仿宋"/>
          <w:sz w:val="30"/>
          <w:szCs w:val="30"/>
        </w:rPr>
        <w:t>报价要求：</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1、本次采购</w:t>
      </w:r>
      <w:r>
        <w:rPr>
          <w:rFonts w:hint="eastAsia" w:ascii="仿宋" w:hAnsi="仿宋" w:eastAsia="仿宋" w:cs="仿宋"/>
          <w:color w:val="000000"/>
          <w:kern w:val="36"/>
          <w:szCs w:val="24"/>
        </w:rPr>
        <w:t>竞争性谈判二轮报价</w:t>
      </w:r>
      <w:r>
        <w:rPr>
          <w:rFonts w:hint="eastAsia" w:ascii="仿宋" w:hAnsi="仿宋" w:eastAsia="仿宋" w:cs="仿宋"/>
          <w:szCs w:val="24"/>
        </w:rPr>
        <w:t>方式。</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2、报价货币：报价应以人民币报价。</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3、报价</w:t>
      </w:r>
      <w:r>
        <w:rPr>
          <w:rFonts w:hint="eastAsia" w:ascii="仿宋" w:hAnsi="仿宋" w:eastAsia="仿宋" w:cs="仿宋"/>
          <w:color w:val="000000"/>
          <w:kern w:val="36"/>
          <w:szCs w:val="24"/>
        </w:rPr>
        <w:t>大小写</w:t>
      </w:r>
      <w:r>
        <w:rPr>
          <w:rFonts w:hint="eastAsia" w:ascii="仿宋" w:hAnsi="仿宋" w:eastAsia="仿宋" w:cs="仿宋"/>
          <w:szCs w:val="24"/>
        </w:rPr>
        <w:t>不一致，以大写为准。</w:t>
      </w:r>
    </w:p>
    <w:p>
      <w:pPr>
        <w:pStyle w:val="3"/>
        <w:keepNext w:val="0"/>
        <w:keepLines w:val="0"/>
        <w:numPr>
          <w:ilvl w:val="0"/>
          <w:numId w:val="5"/>
        </w:numPr>
        <w:spacing w:before="120" w:after="120"/>
        <w:rPr>
          <w:rFonts w:hint="eastAsia" w:ascii="仿宋" w:hAnsi="仿宋" w:eastAsia="仿宋" w:cs="仿宋"/>
          <w:sz w:val="30"/>
          <w:szCs w:val="30"/>
        </w:rPr>
      </w:pPr>
      <w:r>
        <w:rPr>
          <w:rFonts w:hint="eastAsia" w:ascii="仿宋" w:hAnsi="仿宋" w:eastAsia="仿宋" w:cs="仿宋"/>
          <w:sz w:val="30"/>
          <w:szCs w:val="30"/>
        </w:rPr>
        <w:t>技术服务要求：</w:t>
      </w:r>
    </w:p>
    <w:p>
      <w:pPr>
        <w:pStyle w:val="4"/>
        <w:keepNext w:val="0"/>
        <w:keepLines w:val="0"/>
        <w:numPr>
          <w:ilvl w:val="0"/>
          <w:numId w:val="0"/>
        </w:numPr>
        <w:tabs>
          <w:tab w:val="left" w:pos="0"/>
          <w:tab w:val="clear" w:pos="1440"/>
        </w:tabs>
        <w:spacing w:before="120" w:after="120"/>
        <w:rPr>
          <w:rFonts w:hint="eastAsia" w:ascii="仿宋" w:hAnsi="仿宋" w:eastAsia="仿宋" w:cs="仿宋"/>
          <w:szCs w:val="24"/>
        </w:rPr>
      </w:pPr>
      <w:bookmarkStart w:id="0" w:name="_Toc311015396"/>
      <w:bookmarkStart w:id="1" w:name="_Toc9865042"/>
      <w:bookmarkStart w:id="2" w:name="_Toc217"/>
      <w:bookmarkStart w:id="3" w:name="_Toc80072739"/>
      <w:bookmarkStart w:id="4" w:name="_Toc80077439"/>
      <w:bookmarkStart w:id="5" w:name="_Toc80078130"/>
      <w:bookmarkStart w:id="6" w:name="_Toc470001500"/>
      <w:bookmarkStart w:id="7" w:name="_Toc80074749"/>
      <w:bookmarkStart w:id="8" w:name="_Toc80074851"/>
      <w:bookmarkStart w:id="9" w:name="_Toc43526127"/>
      <w:bookmarkStart w:id="10" w:name="_Toc80078411"/>
      <w:bookmarkStart w:id="11" w:name="_Toc80078028"/>
      <w:bookmarkStart w:id="12" w:name="_Toc80075920"/>
      <w:bookmarkStart w:id="13" w:name="_Toc80064999"/>
      <w:r>
        <w:rPr>
          <w:rFonts w:hint="eastAsia" w:ascii="仿宋" w:hAnsi="仿宋" w:eastAsia="仿宋" w:cs="仿宋"/>
          <w:szCs w:val="24"/>
        </w:rPr>
        <w:t>1、</w:t>
      </w:r>
      <w:bookmarkEnd w:id="0"/>
      <w:r>
        <w:rPr>
          <w:rFonts w:hint="eastAsia" w:ascii="仿宋" w:hAnsi="仿宋" w:eastAsia="仿宋" w:cs="仿宋"/>
          <w:szCs w:val="24"/>
        </w:rPr>
        <w:t>项目背景</w:t>
      </w:r>
      <w:bookmarkEnd w:id="1"/>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依据《中华人民共和国网络安全法》和的相关要求，对本单位的信息系统进行网络安全等级保护测评工作。</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本次信息安全等级保护测评涵盖安全技术内容包括：安全技术测评：包括安全物理环境、安全通信网络、安全区域边界、安全计算环境和安全管理中心等五个方面的安全测评。安全管理测评：包括安全管理制度、安全管理机构、安全管理人员、安全建设管理和安全运维管理等五个方面的安全测评。依据相关的测评准则，结合系统的构成特点，确定具体的测评对象，制定测评方案，通过访谈、检查、测评和系统分析等方式判断其安全技术和安全管理的各方面是否达到了相应等级的国家信息系统等级保护要求，找出信息系统中存在的安全隐患，对安全性进行整体评估，制定相关的信息安全整体安全策略和中长期的安全规划，以便对被测系统进行安全方面的调整和改进，确保其安全防护水平达到信息系统安全等级保护相应能力的要求。</w:t>
      </w:r>
    </w:p>
    <w:p>
      <w:pPr>
        <w:pStyle w:val="4"/>
        <w:keepNext w:val="0"/>
        <w:keepLines w:val="0"/>
        <w:numPr>
          <w:ilvl w:val="0"/>
          <w:numId w:val="0"/>
        </w:numPr>
        <w:tabs>
          <w:tab w:val="left" w:pos="0"/>
          <w:tab w:val="clear" w:pos="1440"/>
        </w:tabs>
        <w:spacing w:before="120" w:after="120"/>
        <w:rPr>
          <w:rFonts w:hint="eastAsia" w:ascii="仿宋" w:hAnsi="仿宋" w:eastAsia="仿宋" w:cs="仿宋"/>
          <w:szCs w:val="24"/>
        </w:rPr>
      </w:pPr>
      <w:bookmarkStart w:id="14" w:name="_Toc311015397"/>
      <w:bookmarkStart w:id="15" w:name="_Toc9865043"/>
      <w:r>
        <w:rPr>
          <w:rFonts w:hint="eastAsia" w:ascii="仿宋" w:hAnsi="仿宋" w:eastAsia="仿宋" w:cs="仿宋"/>
          <w:szCs w:val="24"/>
        </w:rPr>
        <w:t>2、适用范围</w:t>
      </w:r>
      <w:bookmarkEnd w:id="14"/>
      <w:bookmarkEnd w:id="15"/>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本技术规范提出的是最低限度的技术要求。凡本技术规范中未规定，但在相关国家标准中有规定的规范条文，应按相应标准的条文进行服务供应说明。</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如果没有以书面形式对本技术规范的条文提出异议，则认为提供的服务完全符合本技术规范。</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本技术规范所建议使用的标准如与所执行的标准不一致，应按更严格标准的条文执行或按双方商定的标准执行。</w:t>
      </w:r>
    </w:p>
    <w:p>
      <w:pPr>
        <w:pStyle w:val="4"/>
        <w:keepNext w:val="0"/>
        <w:keepLines w:val="0"/>
        <w:numPr>
          <w:ilvl w:val="0"/>
          <w:numId w:val="0"/>
        </w:numPr>
        <w:tabs>
          <w:tab w:val="left" w:pos="0"/>
          <w:tab w:val="clear" w:pos="1440"/>
        </w:tabs>
        <w:spacing w:before="120" w:after="120"/>
        <w:rPr>
          <w:rFonts w:hint="eastAsia" w:ascii="仿宋" w:hAnsi="仿宋" w:eastAsia="仿宋" w:cs="仿宋"/>
          <w:szCs w:val="24"/>
        </w:rPr>
      </w:pPr>
      <w:bookmarkStart w:id="16" w:name="_Toc495999281"/>
      <w:bookmarkStart w:id="17" w:name="_Toc9865044"/>
      <w:r>
        <w:rPr>
          <w:rFonts w:hint="eastAsia" w:ascii="仿宋" w:hAnsi="仿宋" w:eastAsia="仿宋" w:cs="仿宋"/>
          <w:szCs w:val="24"/>
        </w:rPr>
        <w:t>3、标准和规范</w:t>
      </w:r>
      <w:bookmarkEnd w:id="16"/>
      <w:bookmarkEnd w:id="17"/>
    </w:p>
    <w:p>
      <w:pPr>
        <w:keepNext w:val="0"/>
        <w:keepLines w:val="0"/>
        <w:ind w:firstLine="480" w:firstLineChars="200"/>
        <w:rPr>
          <w:rFonts w:hint="eastAsia" w:ascii="仿宋" w:hAnsi="仿宋" w:eastAsia="仿宋" w:cs="仿宋"/>
          <w:szCs w:val="24"/>
        </w:rPr>
      </w:pPr>
      <w:bookmarkStart w:id="18" w:name="_Toc9865045"/>
      <w:r>
        <w:rPr>
          <w:rFonts w:hint="eastAsia" w:ascii="仿宋" w:hAnsi="仿宋" w:eastAsia="仿宋" w:cs="仿宋"/>
          <w:szCs w:val="24"/>
        </w:rPr>
        <w:t>所用的标准必须是其最新版本；如果这些标准内容矛盾时，应按最高标准的条款执行或按双方商定的标准执行。</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《中华人民共和国网络安全法》</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《信息安全等级保护管理办法》（公通字[2007]43号）</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《GB/T22239-2019信息安全技术 网络安全等级保护基本要求》</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《GB/T22240-2020信息安全技术 网络安全等级保护定级指南》</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《GB/T25058-2019信息安全技术 网络安全等级保护实施指南》</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《GB/T28448-2019信息安全技术 网络安全等级保护测评要求》</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《GB/T28449-2018信息安全技术 网络安全等级保护测评过程指南》</w:t>
      </w:r>
    </w:p>
    <w:p>
      <w:pPr>
        <w:pStyle w:val="4"/>
        <w:keepNext w:val="0"/>
        <w:keepLines w:val="0"/>
        <w:numPr>
          <w:ilvl w:val="0"/>
          <w:numId w:val="0"/>
        </w:numPr>
        <w:tabs>
          <w:tab w:val="left" w:pos="0"/>
          <w:tab w:val="clear" w:pos="1440"/>
        </w:tabs>
        <w:spacing w:before="120" w:after="120"/>
        <w:rPr>
          <w:rFonts w:hint="eastAsia" w:ascii="仿宋" w:hAnsi="仿宋" w:eastAsia="仿宋" w:cs="仿宋"/>
          <w:szCs w:val="24"/>
        </w:rPr>
      </w:pPr>
      <w:r>
        <w:rPr>
          <w:rFonts w:hint="eastAsia" w:ascii="仿宋" w:hAnsi="仿宋" w:eastAsia="仿宋" w:cs="仿宋"/>
          <w:szCs w:val="24"/>
        </w:rPr>
        <w:t>4、测评范围</w:t>
      </w:r>
      <w:bookmarkEnd w:id="18"/>
      <w:bookmarkStart w:id="19" w:name="_Toc9865046"/>
    </w:p>
    <w:tbl>
      <w:tblPr>
        <w:tblStyle w:val="1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43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86" w:type="dxa"/>
            <w:noWrap w:val="0"/>
            <w:vAlign w:val="center"/>
          </w:tcPr>
          <w:p>
            <w:pPr>
              <w:keepNext w:val="0"/>
              <w:keepLines w:val="0"/>
              <w:jc w:val="center"/>
              <w:rPr>
                <w:rFonts w:hint="eastAsia" w:ascii="仿宋" w:hAnsi="仿宋" w:eastAsia="仿宋" w:cs="仿宋"/>
                <w:b/>
              </w:rPr>
            </w:pPr>
            <w:r>
              <w:rPr>
                <w:rFonts w:hint="eastAsia" w:ascii="仿宋" w:hAnsi="仿宋" w:eastAsia="仿宋" w:cs="仿宋"/>
                <w:b/>
              </w:rPr>
              <w:t>系统名称</w:t>
            </w:r>
          </w:p>
        </w:tc>
        <w:tc>
          <w:tcPr>
            <w:tcW w:w="2434" w:type="dxa"/>
            <w:noWrap w:val="0"/>
            <w:vAlign w:val="center"/>
          </w:tcPr>
          <w:p>
            <w:pPr>
              <w:keepNext w:val="0"/>
              <w:keepLines w:val="0"/>
              <w:jc w:val="center"/>
              <w:rPr>
                <w:rFonts w:hint="eastAsia" w:ascii="仿宋" w:hAnsi="仿宋" w:eastAsia="仿宋" w:cs="仿宋"/>
                <w:b/>
              </w:rPr>
            </w:pPr>
            <w:r>
              <w:rPr>
                <w:rFonts w:hint="eastAsia" w:ascii="仿宋" w:hAnsi="仿宋" w:eastAsia="仿宋" w:cs="仿宋"/>
                <w:b/>
              </w:rPr>
              <w:t>安全保护等级</w:t>
            </w:r>
          </w:p>
        </w:tc>
        <w:tc>
          <w:tcPr>
            <w:tcW w:w="2602" w:type="dxa"/>
            <w:noWrap w:val="0"/>
            <w:vAlign w:val="center"/>
          </w:tcPr>
          <w:p>
            <w:pPr>
              <w:keepNext w:val="0"/>
              <w:keepLines w:val="0"/>
              <w:jc w:val="center"/>
              <w:rPr>
                <w:rFonts w:hint="eastAsia" w:ascii="仿宋" w:hAnsi="仿宋" w:eastAsia="仿宋" w:cs="仿宋"/>
                <w:b/>
              </w:rPr>
            </w:pPr>
            <w:r>
              <w:rPr>
                <w:rFonts w:hint="eastAsia" w:ascii="仿宋" w:hAnsi="仿宋" w:eastAsia="仿宋" w:cs="仿宋"/>
                <w:b/>
              </w:rPr>
              <w:t>测评地点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486" w:type="dxa"/>
            <w:noWrap w:val="0"/>
            <w:vAlign w:val="center"/>
          </w:tcPr>
          <w:p>
            <w:pPr>
              <w:jc w:val="center"/>
              <w:rPr>
                <w:rFonts w:hint="eastAsia" w:ascii="仿宋" w:hAnsi="仿宋" w:eastAsia="仿宋" w:cs="仿宋"/>
              </w:rPr>
            </w:pPr>
            <w:r>
              <w:rPr>
                <w:rFonts w:hint="eastAsia" w:ascii="仿宋" w:hAnsi="仿宋" w:eastAsia="仿宋" w:cs="仿宋"/>
              </w:rPr>
              <w:t>剑阁县妇幼保健院医院信息管理系统</w:t>
            </w:r>
          </w:p>
        </w:tc>
        <w:tc>
          <w:tcPr>
            <w:tcW w:w="2434" w:type="dxa"/>
            <w:noWrap w:val="0"/>
            <w:vAlign w:val="center"/>
          </w:tcPr>
          <w:p>
            <w:pPr>
              <w:jc w:val="center"/>
              <w:rPr>
                <w:rFonts w:hint="eastAsia" w:ascii="仿宋" w:hAnsi="仿宋" w:eastAsia="仿宋" w:cs="仿宋"/>
              </w:rPr>
            </w:pPr>
            <w:r>
              <w:rPr>
                <w:rFonts w:hint="eastAsia" w:ascii="仿宋" w:hAnsi="仿宋" w:eastAsia="仿宋" w:cs="仿宋"/>
                <w:kern w:val="0"/>
                <w:szCs w:val="24"/>
              </w:rPr>
              <w:t>二级</w:t>
            </w:r>
          </w:p>
        </w:tc>
        <w:tc>
          <w:tcPr>
            <w:tcW w:w="2602" w:type="dxa"/>
            <w:noWrap w:val="0"/>
            <w:vAlign w:val="center"/>
          </w:tcPr>
          <w:p>
            <w:pPr>
              <w:keepNext w:val="0"/>
              <w:keepLines w:val="0"/>
              <w:jc w:val="center"/>
              <w:rPr>
                <w:rFonts w:ascii="仿宋" w:hAnsi="仿宋" w:eastAsia="仿宋" w:cs="仿宋"/>
                <w:lang w:eastAsia="zh-Hans"/>
              </w:rPr>
            </w:pPr>
            <w:r>
              <w:rPr>
                <w:rFonts w:hint="eastAsia" w:ascii="仿宋" w:hAnsi="仿宋" w:eastAsia="仿宋" w:cs="仿宋"/>
                <w:kern w:val="0"/>
                <w:szCs w:val="24"/>
                <w:lang w:eastAsia="zh-Hans"/>
              </w:rPr>
              <w:t>剑阁县妇幼保健院</w:t>
            </w:r>
          </w:p>
        </w:tc>
      </w:tr>
    </w:tbl>
    <w:p>
      <w:pPr>
        <w:keepNext w:val="0"/>
        <w:keepLines w:val="0"/>
        <w:jc w:val="center"/>
        <w:rPr>
          <w:rFonts w:hint="eastAsia" w:ascii="仿宋" w:hAnsi="仿宋" w:eastAsia="仿宋" w:cs="仿宋"/>
        </w:rPr>
      </w:pPr>
    </w:p>
    <w:p>
      <w:pPr>
        <w:pStyle w:val="2"/>
        <w:keepNext w:val="0"/>
        <w:keepLines w:val="0"/>
        <w:jc w:val="center"/>
        <w:rPr>
          <w:rFonts w:hint="eastAsia" w:ascii="仿宋" w:hAnsi="仿宋" w:eastAsia="仿宋" w:cs="仿宋"/>
        </w:rPr>
      </w:pPr>
    </w:p>
    <w:p>
      <w:pPr>
        <w:keepNext w:val="0"/>
        <w:keepLines w:val="0"/>
        <w:jc w:val="center"/>
        <w:rPr>
          <w:rFonts w:hint="eastAsia" w:ascii="仿宋" w:hAnsi="仿宋" w:eastAsia="仿宋" w:cs="仿宋"/>
        </w:rPr>
      </w:pPr>
    </w:p>
    <w:p>
      <w:pPr>
        <w:pStyle w:val="4"/>
        <w:keepNext w:val="0"/>
        <w:keepLines w:val="0"/>
        <w:numPr>
          <w:ilvl w:val="0"/>
          <w:numId w:val="0"/>
        </w:numPr>
        <w:tabs>
          <w:tab w:val="left" w:pos="0"/>
          <w:tab w:val="clear" w:pos="1440"/>
        </w:tabs>
        <w:spacing w:before="120" w:after="120"/>
        <w:rPr>
          <w:rFonts w:hint="eastAsia" w:ascii="仿宋" w:hAnsi="仿宋" w:eastAsia="仿宋" w:cs="仿宋"/>
          <w:szCs w:val="24"/>
        </w:rPr>
      </w:pPr>
      <w:r>
        <w:rPr>
          <w:rFonts w:hint="eastAsia" w:ascii="仿宋" w:hAnsi="仿宋" w:eastAsia="仿宋" w:cs="仿宋"/>
          <w:szCs w:val="24"/>
        </w:rPr>
        <w:t>5、技术规范</w:t>
      </w:r>
      <w:bookmarkEnd w:id="19"/>
    </w:p>
    <w:p>
      <w:pPr>
        <w:pStyle w:val="5"/>
        <w:keepNext w:val="0"/>
        <w:keepLines w:val="0"/>
        <w:spacing w:before="0" w:after="0" w:line="360" w:lineRule="auto"/>
        <w:ind w:firstLine="0"/>
        <w:rPr>
          <w:rFonts w:hint="eastAsia" w:ascii="仿宋" w:hAnsi="仿宋" w:eastAsia="仿宋" w:cs="仿宋"/>
          <w:b/>
          <w:bCs/>
          <w:szCs w:val="24"/>
        </w:rPr>
      </w:pPr>
      <w:bookmarkStart w:id="20" w:name="_Toc9865047"/>
      <w:r>
        <w:rPr>
          <w:rFonts w:hint="eastAsia" w:ascii="仿宋" w:hAnsi="仿宋" w:eastAsia="仿宋" w:cs="仿宋"/>
          <w:b/>
          <w:bCs/>
          <w:szCs w:val="24"/>
        </w:rPr>
        <w:t>测评及评估原则</w:t>
      </w:r>
      <w:bookmarkEnd w:id="20"/>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保密性原则：项目实施方应签订保密协议，对测评的过程数据和结果数据严格保密，未经授权不得泄露给任何单位和个人，不得利用此数据侵害的权益，否则有权追究的责任。</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标准性原则：测评及评估方案的设计与实施应依据国家的相关标准进行。</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规范性原则：项目实施方工作中的过程和文档，应具有规范性，便于项目跟踪和控制。</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可控性原则：项目的进度应符合进度安排，保证对测评工作的可控性。</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整体性原则：测评及评估的范围和内容应系统、全面、规范，满足等级保护的相关基本要求。</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最小影响原则：技术测评及评估工作应尽可能小的影响在线系统和网络的正常运行，不能对现有运行系统造成影响。在线测评及评估应在许可的条件下进行。</w:t>
      </w:r>
    </w:p>
    <w:p>
      <w:pPr>
        <w:pStyle w:val="5"/>
        <w:keepNext w:val="0"/>
        <w:keepLines w:val="0"/>
        <w:spacing w:before="0" w:after="0" w:line="360" w:lineRule="auto"/>
        <w:ind w:firstLine="0"/>
        <w:rPr>
          <w:rFonts w:hint="eastAsia" w:ascii="仿宋" w:hAnsi="仿宋" w:eastAsia="仿宋" w:cs="仿宋"/>
          <w:b/>
          <w:bCs/>
          <w:szCs w:val="24"/>
        </w:rPr>
      </w:pPr>
      <w:bookmarkStart w:id="21" w:name="_Toc9865048"/>
      <w:r>
        <w:rPr>
          <w:rFonts w:hint="eastAsia" w:ascii="仿宋" w:hAnsi="仿宋" w:eastAsia="仿宋" w:cs="仿宋"/>
          <w:b/>
          <w:bCs/>
          <w:szCs w:val="24"/>
        </w:rPr>
        <w:t>实施要求</w:t>
      </w:r>
      <w:bookmarkEnd w:id="21"/>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应详细描述信息系统安全等级保护测评的整体实施方案，包括项目概述、等保测评方案、项目实施方案、时间安排、阶段性文档提交和验收标准等。应详细描述测评及评估人员的组成、资质及各自职责的划分。应配置经验丰富的测评及评估人员进行信息系统安全等级保护测评工作。</w:t>
      </w:r>
    </w:p>
    <w:p>
      <w:pPr>
        <w:pStyle w:val="5"/>
        <w:keepNext w:val="0"/>
        <w:keepLines w:val="0"/>
        <w:spacing w:before="0" w:after="0" w:line="360" w:lineRule="auto"/>
        <w:ind w:firstLine="0"/>
        <w:rPr>
          <w:rFonts w:hint="eastAsia" w:ascii="仿宋" w:hAnsi="仿宋" w:eastAsia="仿宋" w:cs="仿宋"/>
          <w:b/>
          <w:bCs/>
          <w:szCs w:val="24"/>
        </w:rPr>
      </w:pPr>
      <w:bookmarkStart w:id="22" w:name="_Toc9865049"/>
      <w:r>
        <w:rPr>
          <w:rFonts w:hint="eastAsia" w:ascii="仿宋" w:hAnsi="仿宋" w:eastAsia="仿宋" w:cs="仿宋"/>
          <w:b/>
          <w:bCs/>
          <w:szCs w:val="24"/>
        </w:rPr>
        <w:t>测评及评估方法</w:t>
      </w:r>
      <w:bookmarkEnd w:id="22"/>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测评及评估方法包括访谈、检查和测试三种方法，可细化为文档审查、配置检查、工具测试和实地察看等多种方法。</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如需对系统安全等级保护测评实施过程中采用在线测评工具，各种工具软件由项目实施方推荐，经确认后由项目实施方提供并在工作中使用。</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安全测评工具软件运行可能需要的硬件平台（如笔记本电脑、PC、工作站等）和操作系统软件等由项目实施方推荐，经确认后由项目实施方提供并在测评中使用。</w:t>
      </w:r>
    </w:p>
    <w:p>
      <w:pPr>
        <w:pStyle w:val="5"/>
        <w:keepNext w:val="0"/>
        <w:keepLines w:val="0"/>
        <w:spacing w:before="0" w:after="0" w:line="360" w:lineRule="auto"/>
        <w:ind w:firstLine="0"/>
        <w:rPr>
          <w:rFonts w:hint="eastAsia" w:ascii="仿宋" w:hAnsi="仿宋" w:eastAsia="仿宋" w:cs="仿宋"/>
          <w:b/>
          <w:bCs/>
          <w:szCs w:val="24"/>
        </w:rPr>
      </w:pPr>
      <w:bookmarkStart w:id="23" w:name="_Toc9865050"/>
      <w:r>
        <w:rPr>
          <w:rFonts w:hint="eastAsia" w:ascii="仿宋" w:hAnsi="仿宋" w:eastAsia="仿宋" w:cs="仿宋"/>
          <w:b/>
          <w:bCs/>
          <w:szCs w:val="24"/>
        </w:rPr>
        <w:t>等级保护测评内容</w:t>
      </w:r>
      <w:bookmarkEnd w:id="23"/>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根据国家等级保护相关标准，本次项目的安全等级保护测评应包括以下内容：</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安全技术测评：包括安全物理环境、安全通信网络、安全区域边界、安全计算环境和安全管理中心等五个方面的安全测评；</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安全管理测评：包括安全管理制度、安全管理机构、安全管理人员、安全建设管理和安全运维管理等五个方面的安全测评。</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①安全物理环境</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物理环境针对物理机房提出了安全控制要求，主要对象为物理环境、物理设备和物理设施等；涉及的安全控制点包括物理位置的选择、物理访问控制、防盗窃和防破坏、防雷击、防火、防水和防潮、防静电、温湿度控制、电力供应、安全等级保和电磁防护。</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②安全通信网络</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安全通信网络针对网络架构和通信传输提岀了安全控制要求。主要对象为广域网、城域网、局域网的通信传输以及网络架构等；涉及的安全控制点包括网络架构、通信传输和可信验证。</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③安全区域边界</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安全区域边界针对网络边界提出了安全控制要求，主要对象为系统边界和区域边界等；涉及的安全控制点包括边界防护、访问控制、入侵防范、恶意代码防范、安全审计和可信验证。</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④安全计算环境</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计算环境针对边界内部提出了安全控制要求，主要对象为边界内部的所有对象，包括网络设备、安全设备、服务器设备、终端设备、应用系统、数据对象和其他设备等；涉及的安全控制点包括身份鉴别、访问控制、安全审计、入侵防范、恶意代码防范、可信验证。</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⑤安全管理中心</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安全管理中心针对整个系统提出了安全管理方面的技术控制要求，通过技术手段实现集中管理；涉及的安全控制点包括系统管理、审计管理、安全管理和集全等级。</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⑥安全管理制度</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安全管理制度测评是对信息系统的安全管理制度体系和制度内容、制定和发布流程、评审和修订机制等情况进行测评。</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⑦安全管理机构</w:t>
      </w:r>
    </w:p>
    <w:p>
      <w:pPr>
        <w:keepNext w:val="0"/>
        <w:keepLines w:val="0"/>
        <w:ind w:firstLine="480" w:firstLineChars="200"/>
        <w:rPr>
          <w:rFonts w:hint="eastAsia" w:ascii="仿宋" w:hAnsi="仿宋" w:eastAsia="仿宋" w:cs="仿宋"/>
          <w:szCs w:val="24"/>
        </w:rPr>
      </w:pPr>
      <w:r>
        <w:rPr>
          <w:rFonts w:hint="eastAsia" w:ascii="仿宋" w:hAnsi="仿宋" w:eastAsia="仿宋" w:cs="仿宋"/>
          <w:szCs w:val="24"/>
        </w:rPr>
        <w:t>安全管理机构测评是对信息系统的安全管理组织和岗位设置、人员配备、授权和审批、沟通和合作、审核和检查等情况进行测评。</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⑧安全管理人员</w:t>
      </w:r>
    </w:p>
    <w:p>
      <w:pPr>
        <w:keepNext w:val="0"/>
        <w:keepLines w:val="0"/>
        <w:ind w:firstLine="480" w:firstLineChars="200"/>
        <w:rPr>
          <w:rFonts w:hint="eastAsia" w:ascii="仿宋" w:hAnsi="仿宋" w:eastAsia="仿宋" w:cs="仿宋"/>
          <w:szCs w:val="24"/>
        </w:rPr>
      </w:pPr>
      <w:r>
        <w:rPr>
          <w:rFonts w:hint="eastAsia" w:ascii="仿宋" w:hAnsi="仿宋" w:eastAsia="仿宋" w:cs="仿宋"/>
          <w:kern w:val="0"/>
          <w:szCs w:val="24"/>
        </w:rPr>
        <w:t>安全管理人员</w:t>
      </w:r>
      <w:r>
        <w:rPr>
          <w:rFonts w:hint="eastAsia" w:ascii="仿宋" w:hAnsi="仿宋" w:eastAsia="仿宋" w:cs="仿宋"/>
          <w:szCs w:val="24"/>
        </w:rPr>
        <w:t>测评是对信息系统相关内部人员的人员录用、人员离岗、人员考核、安全意识教育和培训，以及外部人员访问管理等情况进行测评。</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⑨安全建设管理</w:t>
      </w:r>
    </w:p>
    <w:p>
      <w:pPr>
        <w:keepNext w:val="0"/>
        <w:keepLines w:val="0"/>
        <w:ind w:firstLine="480" w:firstLineChars="200"/>
        <w:rPr>
          <w:rFonts w:hint="eastAsia" w:ascii="仿宋" w:hAnsi="仿宋" w:eastAsia="仿宋" w:cs="仿宋"/>
          <w:szCs w:val="24"/>
        </w:rPr>
      </w:pPr>
      <w:r>
        <w:rPr>
          <w:rFonts w:hint="eastAsia" w:ascii="仿宋" w:hAnsi="仿宋" w:eastAsia="仿宋" w:cs="仿宋"/>
          <w:kern w:val="0"/>
          <w:szCs w:val="24"/>
        </w:rPr>
        <w:t>安全建设管理</w:t>
      </w:r>
      <w:r>
        <w:rPr>
          <w:rFonts w:hint="eastAsia" w:ascii="仿宋" w:hAnsi="仿宋" w:eastAsia="仿宋" w:cs="仿宋"/>
          <w:szCs w:val="24"/>
        </w:rPr>
        <w:t>测评是对信息系统建设过程中的系统定级、安全方案设计、产品采购和使用、自主软件开发、外包软件开发、工程实施、测试验收、系统交付、系统定级备案、等级测评、安全服务商选择等情况进行测评。</w:t>
      </w:r>
    </w:p>
    <w:p>
      <w:pPr>
        <w:pStyle w:val="6"/>
        <w:keepNext w:val="0"/>
        <w:keepLines w:val="0"/>
        <w:numPr>
          <w:ilvl w:val="0"/>
          <w:numId w:val="0"/>
        </w:numPr>
        <w:spacing w:before="0" w:beforeLines="0" w:after="0" w:afterLines="0"/>
        <w:ind w:firstLine="482" w:firstLineChars="200"/>
        <w:rPr>
          <w:rFonts w:hint="eastAsia" w:ascii="仿宋" w:hAnsi="仿宋" w:eastAsia="仿宋" w:cs="仿宋"/>
          <w:sz w:val="24"/>
          <w:szCs w:val="24"/>
        </w:rPr>
      </w:pPr>
      <w:r>
        <w:rPr>
          <w:rFonts w:hint="eastAsia" w:ascii="仿宋" w:hAnsi="仿宋" w:eastAsia="仿宋" w:cs="仿宋"/>
          <w:sz w:val="24"/>
          <w:szCs w:val="24"/>
        </w:rPr>
        <w:t>⑩安全运维管理</w:t>
      </w:r>
    </w:p>
    <w:p>
      <w:pPr>
        <w:keepNext w:val="0"/>
        <w:keepLines w:val="0"/>
        <w:ind w:firstLine="480" w:firstLineChars="200"/>
        <w:rPr>
          <w:rFonts w:hint="eastAsia" w:ascii="仿宋" w:hAnsi="仿宋" w:eastAsia="仿宋" w:cs="仿宋"/>
          <w:szCs w:val="24"/>
        </w:rPr>
      </w:pPr>
      <w:r>
        <w:rPr>
          <w:rFonts w:hint="eastAsia" w:ascii="仿宋" w:hAnsi="仿宋" w:eastAsia="仿宋" w:cs="仿宋"/>
          <w:kern w:val="0"/>
          <w:szCs w:val="24"/>
        </w:rPr>
        <w:t>安全运维管理</w:t>
      </w:r>
      <w:r>
        <w:rPr>
          <w:rFonts w:hint="eastAsia" w:ascii="仿宋" w:hAnsi="仿宋" w:eastAsia="仿宋" w:cs="仿宋"/>
          <w:szCs w:val="24"/>
        </w:rPr>
        <w:t>测评是对信息系统运行维护过程中的环境管理、资产管理、介质管理、设备管理、监控管理和安全管理中心、网络安全管理、系统安全管理、恶意代码防范管理、密码管理、变更管理、备份与恢复管理、安全事件处置、应急预案管理等情况进行测评。</w:t>
      </w:r>
    </w:p>
    <w:p>
      <w:pPr>
        <w:keepNext w:val="0"/>
        <w:keepLines w:val="0"/>
        <w:ind w:firstLine="482" w:firstLineChars="200"/>
        <w:rPr>
          <w:rFonts w:ascii="仿宋" w:hAnsi="仿宋" w:eastAsia="仿宋" w:cs="仿宋"/>
          <w:b/>
          <w:bCs/>
          <w:color w:val="auto"/>
          <w:szCs w:val="24"/>
        </w:rPr>
      </w:pPr>
      <w:r>
        <w:rPr>
          <w:rFonts w:ascii="仿宋" w:hAnsi="仿宋" w:eastAsia="仿宋" w:cs="仿宋"/>
          <w:b/>
          <w:bCs/>
          <w:color w:val="auto"/>
          <w:szCs w:val="24"/>
        </w:rPr>
        <w:t>⑪互联网资产服务要求</w:t>
      </w:r>
    </w:p>
    <w:p>
      <w:pPr>
        <w:keepNext w:val="0"/>
        <w:keepLines w:val="0"/>
        <w:ind w:firstLine="480" w:firstLineChars="200"/>
        <w:rPr>
          <w:rFonts w:ascii="仿宋" w:hAnsi="仿宋" w:eastAsia="仿宋" w:cs="仿宋"/>
          <w:color w:val="auto"/>
          <w:szCs w:val="24"/>
        </w:rPr>
      </w:pPr>
      <w:r>
        <w:rPr>
          <w:rFonts w:ascii="仿宋" w:hAnsi="仿宋" w:eastAsia="仿宋" w:cs="仿宋"/>
          <w:color w:val="auto"/>
          <w:szCs w:val="24"/>
        </w:rPr>
        <w:t>1.基于梳理好的互联网资产，提供一年不少于2次的检测服务，包含WEB漏洞、主机漏洞、安全事件、文件泄露、可用性、弱口令、高危服务等。供应商将检测结果形成纸质的检测报告，加盖供应商公章后递交给采购人。同时将梳理好的互联网资产根据算法自动评估出互联网资产风险值，在每次检测服务完成后，通过平台展示资产风险情况，提供风险值变化趋势分析及资产风险值TOP排名，服务单位可通过微信公众号进行安全事件、域名有效期、证书有效期的推送。（供应商提供推送服务的功能截图，加盖供应商公章。）</w:t>
      </w:r>
    </w:p>
    <w:p>
      <w:pPr>
        <w:pStyle w:val="2"/>
        <w:ind w:firstLine="480" w:firstLineChars="200"/>
        <w:rPr>
          <w:color w:val="auto"/>
        </w:rPr>
      </w:pPr>
      <w:r>
        <w:rPr>
          <w:rFonts w:ascii="仿宋" w:hAnsi="仿宋" w:eastAsia="仿宋" w:cs="仿宋"/>
          <w:color w:val="auto"/>
          <w:szCs w:val="24"/>
        </w:rPr>
        <w:t>2.支持展示当前最新的检测结果中新增WEB/主机漏洞和本次被修复的WEB/主机漏洞、新增弱口令和本次被修复的弱口令；支持展示客户当前环境的主机中存在的高危端口服务的检测结果；支持展示用户安全事件发现的变化趋势。（提供此项功能性截图证明文件并加盖供应商公章）</w:t>
      </w:r>
    </w:p>
    <w:p>
      <w:pPr>
        <w:pStyle w:val="3"/>
        <w:keepNext w:val="0"/>
        <w:keepLines w:val="0"/>
        <w:numPr>
          <w:ilvl w:val="0"/>
          <w:numId w:val="5"/>
        </w:numPr>
        <w:spacing w:before="120" w:after="120"/>
        <w:rPr>
          <w:rFonts w:hint="eastAsia" w:ascii="仿宋" w:hAnsi="仿宋" w:eastAsia="仿宋" w:cs="仿宋"/>
          <w:sz w:val="30"/>
          <w:szCs w:val="30"/>
        </w:rPr>
      </w:pPr>
      <w:r>
        <w:rPr>
          <w:rFonts w:hint="eastAsia" w:ascii="仿宋" w:hAnsi="仿宋" w:eastAsia="仿宋" w:cs="仿宋"/>
          <w:sz w:val="30"/>
          <w:szCs w:val="30"/>
        </w:rPr>
        <w:t>商务要求：</w:t>
      </w:r>
    </w:p>
    <w:p>
      <w:pPr>
        <w:keepNext w:val="0"/>
        <w:keepLines w:val="0"/>
        <w:ind w:firstLine="480" w:firstLineChars="200"/>
        <w:rPr>
          <w:rFonts w:hint="eastAsia" w:ascii="仿宋" w:hAnsi="仿宋" w:eastAsia="仿宋" w:cs="仿宋"/>
          <w:kern w:val="0"/>
          <w:szCs w:val="24"/>
        </w:rPr>
      </w:pPr>
      <w:r>
        <w:rPr>
          <w:rFonts w:hint="eastAsia" w:ascii="仿宋" w:hAnsi="仿宋" w:eastAsia="仿宋" w:cs="仿宋"/>
          <w:kern w:val="0"/>
          <w:szCs w:val="24"/>
        </w:rPr>
        <w:t>1．项目实施周期及地点</w:t>
      </w:r>
    </w:p>
    <w:p>
      <w:pPr>
        <w:keepNext w:val="0"/>
        <w:keepLines w:val="0"/>
        <w:ind w:firstLine="480" w:firstLineChars="200"/>
        <w:rPr>
          <w:rFonts w:hint="eastAsia" w:ascii="仿宋" w:hAnsi="仿宋" w:eastAsia="仿宋" w:cs="仿宋"/>
          <w:kern w:val="0"/>
          <w:szCs w:val="24"/>
        </w:rPr>
      </w:pPr>
      <w:r>
        <w:rPr>
          <w:rFonts w:hint="eastAsia" w:ascii="仿宋" w:hAnsi="仿宋" w:eastAsia="仿宋" w:cs="仿宋"/>
          <w:kern w:val="0"/>
          <w:szCs w:val="24"/>
        </w:rPr>
        <w:t>1.1项目实施周期：合同签订后3个月内完成。</w:t>
      </w:r>
    </w:p>
    <w:p>
      <w:pPr>
        <w:keepNext w:val="0"/>
        <w:keepLines w:val="0"/>
        <w:ind w:firstLine="480" w:firstLineChars="200"/>
        <w:rPr>
          <w:rFonts w:ascii="仿宋" w:hAnsi="仿宋" w:eastAsia="仿宋" w:cs="仿宋"/>
          <w:kern w:val="0"/>
          <w:szCs w:val="24"/>
          <w:lang w:eastAsia="zh-Hans"/>
        </w:rPr>
      </w:pPr>
      <w:r>
        <w:rPr>
          <w:rFonts w:hint="eastAsia" w:ascii="仿宋" w:hAnsi="仿宋" w:eastAsia="仿宋" w:cs="仿宋"/>
          <w:kern w:val="0"/>
          <w:szCs w:val="24"/>
        </w:rPr>
        <w:t>1.2项目实施地点:</w:t>
      </w:r>
      <w:r>
        <w:rPr>
          <w:rFonts w:hint="eastAsia" w:ascii="仿宋" w:hAnsi="仿宋" w:eastAsia="仿宋" w:cs="仿宋"/>
          <w:kern w:val="0"/>
          <w:szCs w:val="24"/>
          <w:lang w:eastAsia="zh-Hans"/>
        </w:rPr>
        <w:t>剑阁县妇幼保健院</w:t>
      </w:r>
    </w:p>
    <w:p>
      <w:pPr>
        <w:keepNext w:val="0"/>
        <w:keepLines w:val="0"/>
        <w:ind w:firstLine="480" w:firstLineChars="200"/>
        <w:rPr>
          <w:rFonts w:hint="eastAsia" w:ascii="仿宋" w:hAnsi="仿宋" w:eastAsia="仿宋" w:cs="仿宋"/>
          <w:color w:val="auto"/>
          <w:kern w:val="0"/>
          <w:szCs w:val="24"/>
        </w:rPr>
      </w:pPr>
      <w:r>
        <w:rPr>
          <w:rFonts w:hint="eastAsia" w:ascii="仿宋" w:hAnsi="仿宋" w:eastAsia="仿宋" w:cs="仿宋"/>
          <w:color w:val="auto"/>
          <w:kern w:val="0"/>
          <w:szCs w:val="24"/>
        </w:rPr>
        <w:t>2．付款方法和条件：</w:t>
      </w:r>
    </w:p>
    <w:p>
      <w:pPr>
        <w:keepNext w:val="0"/>
        <w:keepLines w:val="0"/>
        <w:ind w:firstLine="480" w:firstLineChars="200"/>
        <w:rPr>
          <w:rFonts w:hint="eastAsia" w:ascii="仿宋" w:hAnsi="仿宋" w:eastAsia="仿宋" w:cs="仿宋"/>
          <w:color w:val="auto"/>
          <w:kern w:val="0"/>
          <w:szCs w:val="24"/>
        </w:rPr>
      </w:pPr>
      <w:r>
        <w:rPr>
          <w:rFonts w:hint="eastAsia" w:ascii="仿宋" w:hAnsi="仿宋" w:eastAsia="仿宋" w:cs="仿宋"/>
          <w:color w:val="auto"/>
          <w:kern w:val="0"/>
          <w:szCs w:val="24"/>
        </w:rPr>
        <w:t>甲方在收到乙方出具的《信息系统安全等级保护测评报告》并在监管部门办理完等级保护合格证后七个工作日内，一次性支付合同款项。</w:t>
      </w:r>
    </w:p>
    <w:p>
      <w:pPr>
        <w:keepNext w:val="0"/>
        <w:keepLines w:val="0"/>
        <w:ind w:firstLine="480" w:firstLineChars="200"/>
        <w:rPr>
          <w:rFonts w:hint="eastAsia" w:ascii="仿宋" w:hAnsi="仿宋" w:eastAsia="仿宋" w:cs="仿宋"/>
          <w:kern w:val="0"/>
          <w:szCs w:val="24"/>
        </w:rPr>
      </w:pPr>
      <w:r>
        <w:rPr>
          <w:rFonts w:hint="eastAsia" w:ascii="仿宋" w:hAnsi="仿宋" w:eastAsia="仿宋" w:cs="仿宋"/>
          <w:kern w:val="0"/>
          <w:szCs w:val="24"/>
        </w:rPr>
        <w:t>3、售后要求</w:t>
      </w:r>
    </w:p>
    <w:p>
      <w:pPr>
        <w:keepNext w:val="0"/>
        <w:keepLines w:val="0"/>
        <w:ind w:firstLine="480" w:firstLineChars="200"/>
        <w:rPr>
          <w:rFonts w:hint="eastAsia" w:ascii="仿宋" w:hAnsi="仿宋" w:eastAsia="仿宋" w:cs="仿宋"/>
          <w:kern w:val="0"/>
          <w:szCs w:val="24"/>
        </w:rPr>
      </w:pPr>
      <w:r>
        <w:rPr>
          <w:rFonts w:hint="eastAsia" w:ascii="仿宋" w:hAnsi="仿宋" w:eastAsia="仿宋" w:cs="仿宋"/>
          <w:kern w:val="0"/>
          <w:szCs w:val="24"/>
        </w:rPr>
        <w:t>3.1配合采购人定级备案并达到要求，如监管部门和公安机关对采购人进行等保相关检查，中标人应做好协同配合。</w:t>
      </w:r>
    </w:p>
    <w:p>
      <w:pPr>
        <w:keepNext w:val="0"/>
        <w:keepLines w:val="0"/>
        <w:ind w:firstLine="480" w:firstLineChars="200"/>
        <w:rPr>
          <w:rFonts w:hint="eastAsia" w:ascii="仿宋" w:hAnsi="仿宋" w:eastAsia="仿宋" w:cs="仿宋"/>
          <w:kern w:val="0"/>
          <w:szCs w:val="24"/>
        </w:rPr>
      </w:pPr>
      <w:r>
        <w:rPr>
          <w:rFonts w:hint="eastAsia" w:ascii="仿宋" w:hAnsi="仿宋" w:eastAsia="仿宋" w:cs="仿宋"/>
          <w:kern w:val="0"/>
          <w:szCs w:val="24"/>
        </w:rPr>
        <w:t>3.2提供7X24小时电话咨询服务并有专属对接人与联系电话。</w:t>
      </w:r>
    </w:p>
    <w:p>
      <w:pPr>
        <w:keepNext w:val="0"/>
        <w:keepLines w:val="0"/>
        <w:ind w:firstLine="480" w:firstLineChars="200"/>
        <w:rPr>
          <w:rFonts w:hint="eastAsia" w:ascii="仿宋" w:hAnsi="仿宋" w:eastAsia="仿宋" w:cs="仿宋"/>
          <w:kern w:val="0"/>
          <w:szCs w:val="24"/>
        </w:rPr>
      </w:pPr>
      <w:r>
        <w:rPr>
          <w:rFonts w:hint="eastAsia" w:ascii="仿宋" w:hAnsi="仿宋" w:eastAsia="仿宋" w:cs="仿宋"/>
          <w:kern w:val="0"/>
          <w:szCs w:val="24"/>
        </w:rPr>
        <w:t>4、服务期限：</w:t>
      </w:r>
      <w:r>
        <w:rPr>
          <w:rFonts w:hint="eastAsia" w:ascii="仿宋" w:hAnsi="仿宋" w:eastAsia="仿宋" w:cs="仿宋"/>
          <w:szCs w:val="24"/>
        </w:rPr>
        <w:t>服务期限合同签订后1年。</w:t>
      </w:r>
    </w:p>
    <w:p>
      <w:pPr>
        <w:keepNext w:val="0"/>
        <w:keepLines w:val="0"/>
        <w:ind w:firstLine="480" w:firstLineChars="200"/>
        <w:rPr>
          <w:rFonts w:hint="eastAsia" w:ascii="仿宋" w:hAnsi="仿宋" w:eastAsia="仿宋" w:cs="仿宋"/>
          <w:kern w:val="0"/>
          <w:szCs w:val="24"/>
        </w:rPr>
      </w:pPr>
      <w:r>
        <w:rPr>
          <w:rFonts w:hint="eastAsia" w:ascii="仿宋" w:hAnsi="仿宋" w:eastAsia="仿宋" w:cs="仿宋"/>
          <w:kern w:val="0"/>
          <w:szCs w:val="24"/>
        </w:rPr>
        <w:t>5.验收的标准:</w:t>
      </w:r>
    </w:p>
    <w:p>
      <w:pPr>
        <w:keepNext w:val="0"/>
        <w:keepLines w:val="0"/>
        <w:ind w:firstLine="480" w:firstLineChars="200"/>
        <w:rPr>
          <w:rFonts w:hint="eastAsia" w:ascii="仿宋" w:hAnsi="仿宋" w:eastAsia="仿宋" w:cs="仿宋"/>
          <w:kern w:val="0"/>
          <w:szCs w:val="24"/>
        </w:rPr>
      </w:pPr>
      <w:r>
        <w:rPr>
          <w:rFonts w:hint="eastAsia" w:ascii="仿宋" w:hAnsi="仿宋" w:eastAsia="仿宋" w:cs="仿宋"/>
          <w:kern w:val="0"/>
          <w:szCs w:val="24"/>
        </w:rPr>
        <w:t>5.1验收方式：由采购人组织验收小组进行验收；</w:t>
      </w:r>
    </w:p>
    <w:p>
      <w:pPr>
        <w:keepNext w:val="0"/>
        <w:keepLines w:val="0"/>
        <w:ind w:firstLine="480" w:firstLineChars="200"/>
        <w:rPr>
          <w:rFonts w:hint="eastAsia" w:ascii="仿宋" w:hAnsi="仿宋" w:eastAsia="仿宋" w:cs="仿宋"/>
          <w:szCs w:val="24"/>
        </w:rPr>
      </w:pPr>
      <w:r>
        <w:rPr>
          <w:rFonts w:hint="eastAsia" w:ascii="仿宋" w:hAnsi="仿宋" w:eastAsia="仿宋" w:cs="仿宋"/>
          <w:kern w:val="0"/>
          <w:szCs w:val="24"/>
        </w:rPr>
        <w:t>5.2验收标准：依据本项目采购文件要求和成交供应商的响应文件及双方订立的合同进行验收。</w:t>
      </w:r>
    </w:p>
    <w:bookmarkEnd w:id="2"/>
    <w:bookmarkEnd w:id="3"/>
    <w:bookmarkEnd w:id="4"/>
    <w:bookmarkEnd w:id="5"/>
    <w:bookmarkEnd w:id="6"/>
    <w:bookmarkEnd w:id="7"/>
    <w:bookmarkEnd w:id="8"/>
    <w:bookmarkEnd w:id="9"/>
    <w:bookmarkEnd w:id="10"/>
    <w:bookmarkEnd w:id="11"/>
    <w:bookmarkEnd w:id="12"/>
    <w:bookmarkEnd w:id="13"/>
    <w:p>
      <w:pPr>
        <w:pStyle w:val="3"/>
        <w:keepNext w:val="0"/>
        <w:keepLines w:val="0"/>
        <w:numPr>
          <w:ilvl w:val="0"/>
          <w:numId w:val="5"/>
        </w:numPr>
        <w:spacing w:before="120" w:after="120"/>
        <w:rPr>
          <w:rFonts w:hint="eastAsia" w:ascii="仿宋" w:hAnsi="仿宋" w:eastAsia="仿宋" w:cs="仿宋"/>
          <w:b w:val="0"/>
          <w:bCs w:val="0"/>
          <w:kern w:val="0"/>
          <w:sz w:val="24"/>
          <w:szCs w:val="24"/>
        </w:rPr>
      </w:pPr>
      <w:r>
        <w:rPr>
          <w:rFonts w:hint="eastAsia" w:ascii="仿宋" w:hAnsi="仿宋" w:eastAsia="仿宋" w:cs="仿宋"/>
          <w:b/>
          <w:bCs/>
          <w:sz w:val="30"/>
          <w:szCs w:val="30"/>
        </w:rPr>
        <w:t>评审方法：</w:t>
      </w:r>
      <w:r>
        <w:rPr>
          <w:rFonts w:hint="eastAsia" w:ascii="仿宋" w:hAnsi="仿宋" w:eastAsia="仿宋" w:cs="仿宋"/>
          <w:b w:val="0"/>
          <w:bCs w:val="0"/>
          <w:kern w:val="0"/>
          <w:sz w:val="24"/>
          <w:szCs w:val="24"/>
        </w:rPr>
        <w:t>本项目采用最低价法</w:t>
      </w:r>
    </w:p>
    <w:p>
      <w:pPr>
        <w:pStyle w:val="3"/>
        <w:numPr>
          <w:ilvl w:val="0"/>
          <w:numId w:val="0"/>
        </w:numPr>
        <w:spacing w:before="120" w:after="120"/>
        <w:rPr>
          <w:rFonts w:hint="eastAsia" w:ascii="仿宋" w:hAnsi="仿宋" w:eastAsia="仿宋" w:cs="仿宋"/>
        </w:rPr>
      </w:pPr>
      <w:r>
        <w:rPr>
          <w:rFonts w:hint="eastAsia" w:ascii="仿宋" w:hAnsi="仿宋" w:eastAsia="仿宋" w:cs="仿宋"/>
        </w:rPr>
        <w:br w:type="page"/>
      </w:r>
      <w:r>
        <w:rPr>
          <w:rStyle w:val="13"/>
          <w:rFonts w:hint="eastAsia" w:ascii="仿宋" w:hAnsi="仿宋" w:eastAsia="仿宋" w:cs="仿宋"/>
          <w:b/>
          <w:bCs/>
        </w:rPr>
        <w:t>附件2：竞争性谈判申请文件格式</w:t>
      </w:r>
    </w:p>
    <w:p>
      <w:pPr>
        <w:widowControl w:val="0"/>
        <w:spacing w:before="260" w:after="260" w:line="400" w:lineRule="exact"/>
        <w:jc w:val="center"/>
        <w:outlineLvl w:val="1"/>
        <w:rPr>
          <w:rFonts w:ascii="仿宋_GB2312" w:hAnsi="仿宋_GB2312" w:eastAsia="仿宋_GB2312" w:cs="等线"/>
          <w:b/>
          <w:bCs/>
          <w:sz w:val="32"/>
          <w:szCs w:val="32"/>
        </w:rPr>
      </w:pPr>
      <w:r>
        <w:rPr>
          <w:rFonts w:hint="eastAsia" w:ascii="仿宋_GB2312" w:hAnsi="仿宋_GB2312" w:eastAsia="仿宋_GB2312" w:cs="Helvetica Neue"/>
          <w:b/>
          <w:bCs/>
          <w:sz w:val="32"/>
          <w:szCs w:val="32"/>
        </w:rPr>
        <w:t>竞争性谈判申请函</w:t>
      </w:r>
    </w:p>
    <w:p>
      <w:pPr>
        <w:keepNext w:val="0"/>
        <w:keepLines w:val="0"/>
        <w:widowControl w:val="0"/>
        <w:spacing w:line="336" w:lineRule="auto"/>
        <w:rPr>
          <w:rFonts w:ascii="仿宋_GB2312" w:hAnsi="仿宋_GB2312" w:eastAsia="仿宋_GB2312" w:cs="等线"/>
          <w:szCs w:val="24"/>
          <w:u w:val="single"/>
        </w:rPr>
      </w:pPr>
      <w:r>
        <w:rPr>
          <w:rFonts w:hint="eastAsia" w:ascii="仿宋_GB2312" w:hAnsi="仿宋_GB2312" w:eastAsia="仿宋_GB2312" w:cs="等线"/>
          <w:szCs w:val="24"/>
          <w:lang w:eastAsia="zh-Hans"/>
        </w:rPr>
        <w:t>剑阁县妇幼保健院</w:t>
      </w:r>
      <w:r>
        <w:rPr>
          <w:rFonts w:hint="eastAsia" w:ascii="仿宋_GB2312" w:hAnsi="仿宋_GB2312" w:eastAsia="仿宋_GB2312" w:cs="等线"/>
          <w:szCs w:val="24"/>
        </w:rPr>
        <w:t>：</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我方全面研究了“</w:t>
      </w:r>
      <w:r>
        <w:rPr>
          <w:rFonts w:hint="eastAsia" w:ascii="仿宋_GB2312" w:hAnsi="仿宋_GB2312" w:eastAsia="仿宋_GB2312" w:cs="等线"/>
          <w:szCs w:val="24"/>
          <w:u w:val="single"/>
        </w:rPr>
        <w:t xml:space="preserve">    </w:t>
      </w:r>
      <w:r>
        <w:rPr>
          <w:rFonts w:hint="eastAsia" w:ascii="仿宋_GB2312" w:hAnsi="仿宋_GB2312" w:eastAsia="仿宋_GB2312" w:cs="等线"/>
          <w:szCs w:val="24"/>
        </w:rPr>
        <w:t>”项目竞争性谈判采购文件，决定参加贵单位组织的本项目竞争性谈判。</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我方授权</w:t>
      </w:r>
      <w:r>
        <w:rPr>
          <w:rFonts w:hint="eastAsia" w:ascii="仿宋_GB2312" w:hAnsi="仿宋_GB2312" w:eastAsia="仿宋_GB2312" w:cs="等线"/>
          <w:szCs w:val="24"/>
          <w:u w:val="single"/>
        </w:rPr>
        <w:t xml:space="preserve">    </w:t>
      </w:r>
      <w:r>
        <w:rPr>
          <w:rFonts w:hint="eastAsia" w:ascii="仿宋_GB2312" w:hAnsi="仿宋_GB2312" w:eastAsia="仿宋_GB2312" w:cs="等线"/>
          <w:szCs w:val="24"/>
        </w:rPr>
        <w:t>（姓名、职务）代表我方</w:t>
      </w:r>
      <w:r>
        <w:rPr>
          <w:rFonts w:hint="eastAsia" w:ascii="仿宋_GB2312" w:hAnsi="仿宋_GB2312" w:eastAsia="仿宋_GB2312" w:cs="等线"/>
          <w:szCs w:val="24"/>
          <w:u w:val="single"/>
        </w:rPr>
        <w:t xml:space="preserve">    </w:t>
      </w:r>
      <w:r>
        <w:rPr>
          <w:rFonts w:hint="eastAsia" w:ascii="仿宋_GB2312" w:hAnsi="仿宋_GB2312" w:eastAsia="仿宋_GB2312" w:cs="等线"/>
          <w:szCs w:val="24"/>
        </w:rPr>
        <w:t>（竞争性谈判单位的名称）全权处理本项目竞争性谈判的有关事宜。</w:t>
      </w:r>
    </w:p>
    <w:p>
      <w:pPr>
        <w:keepNext w:val="0"/>
        <w:keepLines w:val="0"/>
        <w:widowControl w:val="0"/>
        <w:spacing w:line="336" w:lineRule="auto"/>
        <w:ind w:firstLine="480" w:firstLineChars="200"/>
        <w:rPr>
          <w:rFonts w:ascii="仿宋_GB2312" w:hAnsi="仿宋_GB2312" w:eastAsia="仿宋_GB2312" w:cs="等线"/>
          <w:szCs w:val="24"/>
        </w:rPr>
      </w:pPr>
      <w:r>
        <w:rPr>
          <w:rFonts w:ascii="仿宋_GB2312" w:hAnsi="仿宋_GB2312" w:eastAsia="仿宋_GB2312" w:cs="等线"/>
          <w:szCs w:val="24"/>
        </w:rPr>
        <w:t>1</w:t>
      </w:r>
      <w:r>
        <w:rPr>
          <w:rFonts w:hint="eastAsia" w:ascii="仿宋_GB2312" w:hAnsi="仿宋_GB2312" w:eastAsia="仿宋_GB2312" w:cs="等线"/>
          <w:szCs w:val="24"/>
        </w:rPr>
        <w:t>、我方自愿按照竞争性谈判采购文件规定的各项要求向采购人提供所需服务。</w:t>
      </w:r>
    </w:p>
    <w:p>
      <w:pPr>
        <w:keepNext w:val="0"/>
        <w:keepLines w:val="0"/>
        <w:widowControl w:val="0"/>
        <w:spacing w:line="336" w:lineRule="auto"/>
        <w:ind w:firstLine="480" w:firstLineChars="200"/>
        <w:rPr>
          <w:rFonts w:ascii="仿宋_GB2312" w:hAnsi="仿宋_GB2312" w:eastAsia="仿宋_GB2312" w:cs="等线"/>
          <w:szCs w:val="24"/>
        </w:rPr>
      </w:pPr>
      <w:r>
        <w:rPr>
          <w:rFonts w:ascii="仿宋_GB2312" w:hAnsi="仿宋_GB2312" w:eastAsia="仿宋_GB2312" w:cs="等线"/>
          <w:szCs w:val="24"/>
        </w:rPr>
        <w:t>2</w:t>
      </w:r>
      <w:r>
        <w:rPr>
          <w:rFonts w:hint="eastAsia" w:ascii="仿宋_GB2312" w:hAnsi="仿宋_GB2312" w:eastAsia="仿宋_GB2312" w:cs="等线"/>
          <w:szCs w:val="24"/>
        </w:rPr>
        <w:t>、一旦我方中选，我方将严格履行合同规定的责任和义务，保证于合同签字生效后日内完成交付。</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3、我方为本项目提交的竞争性谈判申请文件正本</w:t>
      </w:r>
      <w:r>
        <w:rPr>
          <w:rFonts w:ascii="仿宋_GB2312" w:hAnsi="仿宋_GB2312" w:eastAsia="仿宋_GB2312" w:cs="等线"/>
          <w:szCs w:val="24"/>
        </w:rPr>
        <w:t>1</w:t>
      </w:r>
      <w:r>
        <w:rPr>
          <w:rFonts w:hint="eastAsia" w:ascii="仿宋_GB2312" w:hAnsi="仿宋_GB2312" w:eastAsia="仿宋_GB2312" w:cs="等线"/>
          <w:szCs w:val="24"/>
        </w:rPr>
        <w:t>份，副本2份。</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4、我方愿意提供贵公司可能另外要求的，与竞争性谈判有关的文件资料，并保证我方已提供和将要提供的文件资料是真实、准确的。</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5、我方完全理解采购人不一定将合同授予最低报价的竞争性谈判申请人的行为。</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6、我方承诺具备以下资格要求：</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w:t>
      </w:r>
      <w:r>
        <w:rPr>
          <w:rFonts w:ascii="仿宋_GB2312" w:hAnsi="仿宋_GB2312" w:eastAsia="仿宋_GB2312" w:cs="等线"/>
          <w:szCs w:val="24"/>
        </w:rPr>
        <w:t>1）具有独立承担民事责任的能力；</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w:t>
      </w:r>
      <w:r>
        <w:rPr>
          <w:rFonts w:ascii="仿宋_GB2312" w:hAnsi="仿宋_GB2312" w:eastAsia="仿宋_GB2312" w:cs="等线"/>
          <w:szCs w:val="24"/>
        </w:rPr>
        <w:t>2）具备健全的财务会计制度；</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w:t>
      </w:r>
      <w:r>
        <w:rPr>
          <w:rFonts w:ascii="仿宋_GB2312" w:hAnsi="仿宋_GB2312" w:eastAsia="仿宋_GB2312" w:cs="等线"/>
          <w:szCs w:val="24"/>
        </w:rPr>
        <w:t>3）具备良好商业信誉；</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w:t>
      </w:r>
      <w:r>
        <w:rPr>
          <w:rFonts w:ascii="仿宋_GB2312" w:hAnsi="仿宋_GB2312" w:eastAsia="仿宋_GB2312" w:cs="等线"/>
          <w:szCs w:val="24"/>
        </w:rPr>
        <w:t>4）具有依法缴纳税收和社会保障资金的良好记录；</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w:t>
      </w:r>
      <w:r>
        <w:rPr>
          <w:rFonts w:ascii="仿宋_GB2312" w:hAnsi="仿宋_GB2312" w:eastAsia="仿宋_GB2312" w:cs="等线"/>
          <w:szCs w:val="24"/>
        </w:rPr>
        <w:t>5）具备履行合同所必需的设备和专业技术能力；</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w:t>
      </w:r>
      <w:r>
        <w:rPr>
          <w:rFonts w:ascii="仿宋_GB2312" w:hAnsi="仿宋_GB2312" w:eastAsia="仿宋_GB2312" w:cs="等线"/>
          <w:szCs w:val="24"/>
        </w:rPr>
        <w:t>6）参加</w:t>
      </w:r>
      <w:r>
        <w:rPr>
          <w:rFonts w:hint="eastAsia" w:ascii="仿宋_GB2312" w:hAnsi="仿宋_GB2312" w:eastAsia="仿宋_GB2312" w:cs="等线"/>
          <w:szCs w:val="24"/>
        </w:rPr>
        <w:t>竞争性谈判</w:t>
      </w:r>
      <w:r>
        <w:rPr>
          <w:rFonts w:ascii="仿宋_GB2312" w:hAnsi="仿宋_GB2312" w:eastAsia="仿宋_GB2312" w:cs="等线"/>
          <w:szCs w:val="24"/>
        </w:rPr>
        <w:t>活动前3年内在经营活动中没有重大违法记录；</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w:t>
      </w:r>
      <w:r>
        <w:rPr>
          <w:rFonts w:ascii="仿宋_GB2312" w:hAnsi="仿宋_GB2312" w:eastAsia="仿宋_GB2312" w:cs="等线"/>
          <w:szCs w:val="24"/>
        </w:rPr>
        <w:t>7）具备法律、行政法规规定的其他条件；</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竞争性谈判申请人名称：（盖章）</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法定代表人或授权代表（签字）：</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通讯地址：</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邮政编码：</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联系电话：</w:t>
      </w:r>
    </w:p>
    <w:p>
      <w:pPr>
        <w:keepNext w:val="0"/>
        <w:keepLines w:val="0"/>
        <w:widowControl w:val="0"/>
        <w:spacing w:line="336" w:lineRule="auto"/>
        <w:ind w:firstLine="480" w:firstLineChars="200"/>
        <w:rPr>
          <w:rFonts w:ascii="仿宋_GB2312" w:hAnsi="仿宋_GB2312" w:eastAsia="仿宋_GB2312" w:cs="等线"/>
          <w:szCs w:val="24"/>
        </w:rPr>
      </w:pPr>
      <w:r>
        <w:rPr>
          <w:rFonts w:hint="eastAsia" w:ascii="仿宋_GB2312" w:hAnsi="仿宋_GB2312" w:eastAsia="仿宋_GB2312" w:cs="等线"/>
          <w:szCs w:val="24"/>
        </w:rPr>
        <w:t>日期：</w:t>
      </w:r>
    </w:p>
    <w:p>
      <w:pPr>
        <w:widowControl w:val="0"/>
        <w:spacing w:before="260" w:after="260" w:line="400" w:lineRule="exact"/>
        <w:jc w:val="center"/>
        <w:outlineLvl w:val="1"/>
        <w:rPr>
          <w:rFonts w:ascii="仿宋_GB2312" w:hAnsi="仿宋_GB2312" w:eastAsia="仿宋_GB2312" w:cs="等线"/>
          <w:b/>
          <w:bCs/>
          <w:sz w:val="32"/>
          <w:szCs w:val="32"/>
        </w:rPr>
      </w:pPr>
      <w:r>
        <w:rPr>
          <w:rFonts w:hint="eastAsia" w:ascii="仿宋_GB2312" w:hAnsi="仿宋_GB2312" w:eastAsia="仿宋_GB2312" w:cs="Helvetica Neue"/>
          <w:b/>
          <w:bCs/>
          <w:sz w:val="32"/>
          <w:szCs w:val="32"/>
        </w:rPr>
        <w:br w:type="page"/>
      </w:r>
      <w:r>
        <w:rPr>
          <w:rFonts w:hint="eastAsia" w:ascii="仿宋_GB2312" w:hAnsi="仿宋_GB2312" w:eastAsia="仿宋_GB2312" w:cs="Helvetica Neue"/>
          <w:b/>
          <w:bCs/>
          <w:sz w:val="32"/>
          <w:szCs w:val="32"/>
        </w:rPr>
        <w:t>法定代表人授权书</w:t>
      </w:r>
    </w:p>
    <w:p>
      <w:pPr>
        <w:keepNext w:val="0"/>
        <w:keepLines w:val="0"/>
        <w:widowControl w:val="0"/>
        <w:spacing w:line="400" w:lineRule="exact"/>
        <w:jc w:val="center"/>
        <w:rPr>
          <w:rFonts w:ascii="仿宋_GB2312" w:hAnsi="仿宋_GB2312" w:eastAsia="仿宋_GB2312" w:cs="等线"/>
          <w:b/>
          <w:bCs/>
          <w:kern w:val="0"/>
          <w:sz w:val="44"/>
          <w:szCs w:val="44"/>
        </w:rPr>
      </w:pPr>
    </w:p>
    <w:p>
      <w:pPr>
        <w:keepNext w:val="0"/>
        <w:keepLines w:val="0"/>
        <w:widowControl w:val="0"/>
        <w:spacing w:line="400" w:lineRule="exact"/>
        <w:rPr>
          <w:rFonts w:ascii="仿宋_GB2312" w:hAnsi="仿宋_GB2312" w:eastAsia="仿宋_GB2312" w:cs="等线"/>
          <w:kern w:val="0"/>
          <w:szCs w:val="24"/>
        </w:rPr>
      </w:pPr>
      <w:r>
        <w:rPr>
          <w:rFonts w:hint="eastAsia" w:ascii="仿宋_GB2312" w:hAnsi="仿宋_GB2312" w:eastAsia="仿宋_GB2312" w:cs="等线"/>
          <w:szCs w:val="24"/>
          <w:u w:val="single"/>
          <w:lang w:eastAsia="zh-Hans"/>
        </w:rPr>
        <w:t>剑阁县妇幼保健院</w:t>
      </w:r>
      <w:r>
        <w:rPr>
          <w:rFonts w:hint="eastAsia" w:ascii="仿宋_GB2312" w:hAnsi="仿宋_GB2312" w:eastAsia="仿宋_GB2312" w:cs="Calibri"/>
          <w:kern w:val="0"/>
          <w:szCs w:val="24"/>
        </w:rPr>
        <w:t>：</w:t>
      </w:r>
    </w:p>
    <w:p>
      <w:pPr>
        <w:keepNext w:val="0"/>
        <w:keepLines w:val="0"/>
        <w:widowControl w:val="0"/>
        <w:spacing w:line="400" w:lineRule="exact"/>
        <w:ind w:firstLine="480" w:firstLineChars="200"/>
        <w:rPr>
          <w:rFonts w:ascii="仿宋_GB2312" w:hAnsi="仿宋_GB2312" w:eastAsia="仿宋_GB2312" w:cs="等线"/>
          <w:kern w:val="0"/>
          <w:szCs w:val="24"/>
        </w:rPr>
      </w:pPr>
      <w:r>
        <w:rPr>
          <w:rFonts w:hint="eastAsia" w:ascii="仿宋_GB2312" w:hAnsi="仿宋_GB2312" w:eastAsia="仿宋_GB2312" w:cs="Calibri"/>
          <w:kern w:val="0"/>
          <w:szCs w:val="24"/>
        </w:rPr>
        <w:t>本授权声明：</w:t>
      </w:r>
      <w:r>
        <w:rPr>
          <w:rFonts w:hint="eastAsia" w:ascii="仿宋_GB2312" w:hAnsi="仿宋_GB2312" w:eastAsia="仿宋_GB2312" w:cs="等线"/>
          <w:szCs w:val="24"/>
          <w:u w:val="single"/>
        </w:rPr>
        <w:t xml:space="preserve">    </w:t>
      </w:r>
      <w:r>
        <w:rPr>
          <w:rFonts w:hint="eastAsia" w:ascii="仿宋_GB2312" w:hAnsi="仿宋_GB2312" w:eastAsia="仿宋_GB2312" w:cs="Calibri"/>
          <w:kern w:val="0"/>
          <w:szCs w:val="24"/>
        </w:rPr>
        <w:t>（竞争性谈判申请人名称）</w:t>
      </w:r>
      <w:r>
        <w:rPr>
          <w:rFonts w:hint="eastAsia" w:ascii="仿宋_GB2312" w:hAnsi="仿宋_GB2312" w:eastAsia="仿宋_GB2312" w:cs="等线"/>
          <w:szCs w:val="24"/>
          <w:u w:val="single"/>
        </w:rPr>
        <w:t xml:space="preserve">    </w:t>
      </w:r>
      <w:r>
        <w:rPr>
          <w:rFonts w:hint="eastAsia" w:ascii="仿宋_GB2312" w:hAnsi="仿宋_GB2312" w:eastAsia="仿宋_GB2312" w:cs="Calibri"/>
          <w:kern w:val="0"/>
          <w:szCs w:val="24"/>
        </w:rPr>
        <w:t>（法定代表人姓名、职务）授权</w:t>
      </w:r>
      <w:r>
        <w:rPr>
          <w:rFonts w:hint="eastAsia" w:ascii="仿宋_GB2312" w:hAnsi="仿宋_GB2312" w:eastAsia="仿宋_GB2312" w:cs="等线"/>
          <w:szCs w:val="24"/>
          <w:u w:val="single"/>
        </w:rPr>
        <w:t xml:space="preserve">    </w:t>
      </w:r>
      <w:r>
        <w:rPr>
          <w:rFonts w:hint="eastAsia" w:ascii="仿宋_GB2312" w:hAnsi="仿宋_GB2312" w:eastAsia="仿宋_GB2312" w:cs="Calibri"/>
          <w:kern w:val="0"/>
          <w:szCs w:val="24"/>
        </w:rPr>
        <w:t>（被授权人姓名、职务）为我方“</w:t>
      </w:r>
      <w:r>
        <w:rPr>
          <w:rFonts w:hint="eastAsia" w:ascii="仿宋_GB2312" w:hAnsi="仿宋_GB2312" w:eastAsia="仿宋_GB2312" w:cs="等线"/>
          <w:szCs w:val="24"/>
          <w:u w:val="single"/>
        </w:rPr>
        <w:t xml:space="preserve">    </w:t>
      </w:r>
      <w:r>
        <w:rPr>
          <w:rFonts w:hint="eastAsia" w:ascii="仿宋_GB2312" w:hAnsi="仿宋_GB2312" w:eastAsia="仿宋_GB2312" w:cs="Calibri"/>
          <w:kern w:val="0"/>
          <w:szCs w:val="24"/>
        </w:rPr>
        <w:t>”项目竞争性谈判活动的合法代表，以我方名义全权处理该项目有关竞争性谈判、签订合同以及执行合同等一切事宜。</w:t>
      </w:r>
    </w:p>
    <w:p>
      <w:pPr>
        <w:keepNext w:val="0"/>
        <w:keepLines w:val="0"/>
        <w:widowControl w:val="0"/>
        <w:spacing w:line="400" w:lineRule="exact"/>
        <w:ind w:firstLine="480" w:firstLineChars="200"/>
        <w:rPr>
          <w:rFonts w:ascii="仿宋_GB2312" w:hAnsi="仿宋_GB2312" w:eastAsia="仿宋_GB2312" w:cs="等线"/>
          <w:kern w:val="0"/>
          <w:szCs w:val="24"/>
        </w:rPr>
      </w:pPr>
      <w:r>
        <w:rPr>
          <w:rFonts w:hint="eastAsia" w:ascii="仿宋_GB2312" w:hAnsi="仿宋_GB2312" w:eastAsia="仿宋_GB2312" w:cs="Calibri"/>
          <w:kern w:val="0"/>
          <w:szCs w:val="24"/>
        </w:rPr>
        <w:t>特此声明。</w:t>
      </w:r>
    </w:p>
    <w:p>
      <w:pPr>
        <w:keepNext w:val="0"/>
        <w:keepLines w:val="0"/>
        <w:widowControl w:val="0"/>
        <w:spacing w:line="400" w:lineRule="exact"/>
        <w:ind w:firstLine="480" w:firstLineChars="200"/>
        <w:rPr>
          <w:rFonts w:ascii="仿宋_GB2312" w:hAnsi="仿宋_GB2312" w:eastAsia="仿宋_GB2312" w:cs="等线"/>
          <w:kern w:val="0"/>
          <w:szCs w:val="24"/>
        </w:rPr>
      </w:pPr>
    </w:p>
    <w:p>
      <w:pPr>
        <w:keepNext w:val="0"/>
        <w:keepLines w:val="0"/>
        <w:widowControl w:val="0"/>
        <w:spacing w:line="400" w:lineRule="exact"/>
        <w:ind w:firstLine="480" w:firstLineChars="200"/>
        <w:rPr>
          <w:rFonts w:ascii="仿宋_GB2312" w:hAnsi="仿宋_GB2312" w:eastAsia="仿宋_GB2312" w:cs="等线"/>
          <w:kern w:val="0"/>
          <w:szCs w:val="24"/>
        </w:rPr>
      </w:pPr>
    </w:p>
    <w:p>
      <w:pPr>
        <w:keepNext w:val="0"/>
        <w:keepLines w:val="0"/>
        <w:widowControl w:val="0"/>
        <w:spacing w:line="400" w:lineRule="exact"/>
        <w:ind w:firstLine="480" w:firstLineChars="200"/>
        <w:rPr>
          <w:rFonts w:ascii="仿宋_GB2312" w:hAnsi="仿宋_GB2312" w:eastAsia="仿宋_GB2312" w:cs="等线"/>
          <w:kern w:val="0"/>
          <w:szCs w:val="24"/>
        </w:rPr>
      </w:pPr>
      <w:r>
        <w:rPr>
          <w:rFonts w:hint="eastAsia" w:ascii="仿宋_GB2312" w:hAnsi="仿宋_GB2312" w:eastAsia="仿宋_GB2312" w:cs="Calibri"/>
          <w:kern w:val="0"/>
          <w:szCs w:val="24"/>
        </w:rPr>
        <w:t>法定代表人签字：</w:t>
      </w:r>
    </w:p>
    <w:p>
      <w:pPr>
        <w:keepNext w:val="0"/>
        <w:keepLines w:val="0"/>
        <w:widowControl w:val="0"/>
        <w:spacing w:line="400" w:lineRule="exact"/>
        <w:ind w:firstLine="480" w:firstLineChars="200"/>
        <w:rPr>
          <w:rFonts w:ascii="仿宋_GB2312" w:hAnsi="仿宋_GB2312" w:eastAsia="仿宋_GB2312" w:cs="等线"/>
          <w:kern w:val="0"/>
          <w:szCs w:val="24"/>
        </w:rPr>
      </w:pPr>
      <w:r>
        <w:rPr>
          <w:rFonts w:hint="eastAsia" w:ascii="仿宋_GB2312" w:hAnsi="仿宋_GB2312" w:eastAsia="仿宋_GB2312" w:cs="Calibri"/>
          <w:kern w:val="0"/>
          <w:szCs w:val="24"/>
        </w:rPr>
        <w:t>授权代表签字：</w:t>
      </w:r>
    </w:p>
    <w:p>
      <w:pPr>
        <w:keepNext w:val="0"/>
        <w:keepLines w:val="0"/>
        <w:widowControl w:val="0"/>
        <w:spacing w:line="400" w:lineRule="exact"/>
        <w:ind w:firstLine="480" w:firstLineChars="200"/>
        <w:rPr>
          <w:rFonts w:ascii="仿宋_GB2312" w:hAnsi="仿宋_GB2312" w:eastAsia="仿宋_GB2312" w:cs="等线"/>
          <w:kern w:val="0"/>
          <w:szCs w:val="24"/>
        </w:rPr>
      </w:pPr>
      <w:r>
        <w:rPr>
          <w:rFonts w:hint="eastAsia" w:ascii="仿宋_GB2312" w:hAnsi="仿宋_GB2312" w:eastAsia="仿宋_GB2312" w:cs="Calibri"/>
          <w:kern w:val="0"/>
          <w:szCs w:val="24"/>
        </w:rPr>
        <w:t>竞争性谈判申请人名称：（盖章）</w:t>
      </w:r>
    </w:p>
    <w:p>
      <w:pPr>
        <w:keepNext w:val="0"/>
        <w:keepLines w:val="0"/>
        <w:widowControl w:val="0"/>
        <w:spacing w:line="400" w:lineRule="exact"/>
        <w:ind w:firstLine="480" w:firstLineChars="200"/>
        <w:rPr>
          <w:rFonts w:ascii="仿宋_GB2312" w:hAnsi="仿宋_GB2312" w:eastAsia="仿宋_GB2312" w:cs="等线"/>
          <w:kern w:val="0"/>
          <w:szCs w:val="24"/>
        </w:rPr>
      </w:pPr>
      <w:r>
        <w:rPr>
          <w:rFonts w:hint="eastAsia" w:ascii="仿宋_GB2312" w:hAnsi="仿宋_GB2312" w:eastAsia="仿宋_GB2312" w:cs="Calibri"/>
          <w:kern w:val="0"/>
          <w:szCs w:val="24"/>
        </w:rPr>
        <w:t>日期：</w:t>
      </w:r>
    </w:p>
    <w:p>
      <w:pPr>
        <w:pStyle w:val="4"/>
        <w:widowControl w:val="0"/>
        <w:numPr>
          <w:ilvl w:val="0"/>
          <w:numId w:val="0"/>
        </w:numPr>
        <w:tabs>
          <w:tab w:val="left" w:pos="0"/>
          <w:tab w:val="clear" w:pos="720"/>
          <w:tab w:val="clear" w:pos="1440"/>
        </w:tabs>
        <w:spacing w:before="260" w:beforeLines="0" w:after="260" w:afterLines="0" w:line="400" w:lineRule="exact"/>
        <w:ind w:firstLine="400"/>
        <w:jc w:val="center"/>
        <w:rPr>
          <w:rFonts w:ascii="仿宋_GB2312" w:hAnsi="仿宋_GB2312" w:eastAsia="仿宋_GB2312" w:cs="Helvetica Neue"/>
          <w:sz w:val="32"/>
        </w:rPr>
      </w:pPr>
      <w:r>
        <w:rPr>
          <w:rFonts w:hint="eastAsia" w:ascii="仿宋_GB2312" w:hAnsi="仿宋_GB2312" w:eastAsia="仿宋_GB2312"/>
          <w:sz w:val="36"/>
          <w:szCs w:val="36"/>
        </w:rPr>
        <w:br w:type="page"/>
      </w:r>
      <w:r>
        <w:rPr>
          <w:rFonts w:hint="eastAsia" w:ascii="仿宋_GB2312" w:hAnsi="仿宋_GB2312" w:eastAsia="仿宋_GB2312" w:cs="Helvetica Neue"/>
          <w:sz w:val="32"/>
        </w:rPr>
        <w:t>报价表</w:t>
      </w:r>
    </w:p>
    <w:p>
      <w:pPr>
        <w:keepNext w:val="0"/>
        <w:keepLines w:val="0"/>
        <w:widowControl w:val="0"/>
        <w:adjustRightInd w:val="0"/>
        <w:spacing w:line="400" w:lineRule="exact"/>
        <w:jc w:val="left"/>
        <w:rPr>
          <w:rFonts w:ascii="仿宋_GB2312" w:hAnsi="仿宋_GB2312" w:eastAsia="仿宋_GB2312" w:cs="等线"/>
          <w:szCs w:val="24"/>
        </w:rPr>
      </w:pPr>
    </w:p>
    <w:p>
      <w:pPr>
        <w:keepNext w:val="0"/>
        <w:keepLines w:val="0"/>
        <w:widowControl w:val="0"/>
        <w:spacing w:line="240" w:lineRule="auto"/>
        <w:ind w:right="1488" w:rightChars="620" w:firstLine="420"/>
        <w:rPr>
          <w:rFonts w:ascii="仿宋_GB2312" w:hAnsi="仿宋_GB2312" w:eastAsia="仿宋_GB2312" w:cs="等线"/>
          <w:szCs w:val="24"/>
        </w:rPr>
      </w:pPr>
      <w:r>
        <w:rPr>
          <w:rFonts w:hint="eastAsia" w:ascii="仿宋_GB2312" w:hAnsi="仿宋_GB2312" w:eastAsia="仿宋_GB2312" w:cs="等线"/>
          <w:szCs w:val="24"/>
        </w:rPr>
        <w:t>项目名称：</w:t>
      </w: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97"/>
        <w:gridCol w:w="1956"/>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4" w:type="dxa"/>
            <w:noWrap w:val="0"/>
            <w:vAlign w:val="center"/>
          </w:tcPr>
          <w:p>
            <w:pPr>
              <w:keepNext w:val="0"/>
              <w:keepLines w:val="0"/>
              <w:widowControl w:val="0"/>
              <w:spacing w:line="240" w:lineRule="auto"/>
              <w:jc w:val="center"/>
              <w:rPr>
                <w:rFonts w:ascii="仿宋_GB2312" w:hAnsi="仿宋_GB2312" w:eastAsia="仿宋_GB2312" w:cs="等线"/>
                <w:sz w:val="21"/>
                <w:szCs w:val="21"/>
              </w:rPr>
            </w:pPr>
            <w:r>
              <w:rPr>
                <w:rFonts w:hint="eastAsia" w:ascii="仿宋_GB2312" w:hAnsi="仿宋_GB2312" w:eastAsia="仿宋_GB2312" w:cs="等线"/>
                <w:sz w:val="21"/>
                <w:szCs w:val="21"/>
              </w:rPr>
              <w:t>序号</w:t>
            </w:r>
          </w:p>
        </w:tc>
        <w:tc>
          <w:tcPr>
            <w:tcW w:w="2297" w:type="dxa"/>
            <w:noWrap w:val="0"/>
            <w:vAlign w:val="center"/>
          </w:tcPr>
          <w:p>
            <w:pPr>
              <w:keepNext w:val="0"/>
              <w:keepLines w:val="0"/>
              <w:widowControl w:val="0"/>
              <w:spacing w:line="240" w:lineRule="auto"/>
              <w:jc w:val="center"/>
              <w:rPr>
                <w:rFonts w:ascii="仿宋_GB2312" w:hAnsi="仿宋_GB2312" w:eastAsia="仿宋_GB2312" w:cs="等线"/>
                <w:sz w:val="21"/>
                <w:szCs w:val="21"/>
              </w:rPr>
            </w:pPr>
            <w:r>
              <w:rPr>
                <w:rFonts w:hint="eastAsia" w:ascii="仿宋_GB2312" w:hAnsi="仿宋_GB2312" w:eastAsia="仿宋_GB2312" w:cs="等线"/>
                <w:sz w:val="21"/>
                <w:szCs w:val="21"/>
              </w:rPr>
              <w:t>服务内容</w:t>
            </w:r>
          </w:p>
        </w:tc>
        <w:tc>
          <w:tcPr>
            <w:tcW w:w="1956" w:type="dxa"/>
            <w:noWrap w:val="0"/>
            <w:vAlign w:val="center"/>
          </w:tcPr>
          <w:p>
            <w:pPr>
              <w:keepNext w:val="0"/>
              <w:keepLines w:val="0"/>
              <w:widowControl w:val="0"/>
              <w:spacing w:line="240" w:lineRule="auto"/>
              <w:jc w:val="center"/>
              <w:rPr>
                <w:rFonts w:ascii="仿宋_GB2312" w:hAnsi="仿宋_GB2312" w:eastAsia="仿宋_GB2312" w:cs="等线"/>
                <w:sz w:val="21"/>
                <w:szCs w:val="21"/>
              </w:rPr>
            </w:pPr>
            <w:r>
              <w:rPr>
                <w:rFonts w:hint="eastAsia" w:ascii="仿宋_GB2312" w:hAnsi="仿宋_GB2312" w:eastAsia="仿宋_GB2312" w:cs="等线"/>
                <w:bCs/>
                <w:sz w:val="21"/>
                <w:szCs w:val="21"/>
              </w:rPr>
              <w:t>项目实施周期</w:t>
            </w:r>
          </w:p>
        </w:tc>
        <w:tc>
          <w:tcPr>
            <w:tcW w:w="1559" w:type="dxa"/>
            <w:noWrap w:val="0"/>
            <w:vAlign w:val="center"/>
          </w:tcPr>
          <w:p>
            <w:pPr>
              <w:keepNext w:val="0"/>
              <w:keepLines w:val="0"/>
              <w:widowControl w:val="0"/>
              <w:spacing w:line="240" w:lineRule="auto"/>
              <w:jc w:val="center"/>
              <w:rPr>
                <w:rFonts w:ascii="仿宋_GB2312" w:hAnsi="仿宋_GB2312" w:eastAsia="仿宋_GB2312" w:cs="等线"/>
                <w:sz w:val="21"/>
                <w:szCs w:val="21"/>
              </w:rPr>
            </w:pPr>
            <w:r>
              <w:rPr>
                <w:rFonts w:hint="eastAsia" w:ascii="仿宋_GB2312" w:hAnsi="仿宋_GB2312" w:eastAsia="仿宋_GB2312" w:cs="等线"/>
                <w:sz w:val="21"/>
                <w:szCs w:val="21"/>
              </w:rPr>
              <w:t>总价</w:t>
            </w:r>
          </w:p>
          <w:p>
            <w:pPr>
              <w:keepNext w:val="0"/>
              <w:keepLines w:val="0"/>
              <w:widowControl w:val="0"/>
              <w:spacing w:line="240" w:lineRule="auto"/>
              <w:jc w:val="center"/>
              <w:rPr>
                <w:rFonts w:ascii="仿宋_GB2312" w:hAnsi="仿宋_GB2312" w:eastAsia="仿宋_GB2312" w:cs="等线"/>
                <w:sz w:val="21"/>
                <w:szCs w:val="21"/>
              </w:rPr>
            </w:pPr>
            <w:r>
              <w:rPr>
                <w:rFonts w:hint="eastAsia" w:ascii="仿宋_GB2312" w:hAnsi="仿宋_GB2312" w:eastAsia="仿宋_GB2312" w:cs="等线"/>
                <w:sz w:val="21"/>
                <w:szCs w:val="21"/>
              </w:rPr>
              <w:t>（万元）</w:t>
            </w:r>
          </w:p>
        </w:tc>
        <w:tc>
          <w:tcPr>
            <w:tcW w:w="2126" w:type="dxa"/>
            <w:noWrap w:val="0"/>
            <w:vAlign w:val="center"/>
          </w:tcPr>
          <w:p>
            <w:pPr>
              <w:keepNext w:val="0"/>
              <w:keepLines w:val="0"/>
              <w:widowControl w:val="0"/>
              <w:spacing w:line="240" w:lineRule="auto"/>
              <w:ind w:left="311" w:hanging="310" w:hangingChars="148"/>
              <w:jc w:val="center"/>
              <w:rPr>
                <w:rFonts w:ascii="仿宋_GB2312" w:hAnsi="仿宋_GB2312" w:eastAsia="仿宋_GB2312" w:cs="等线"/>
                <w:sz w:val="21"/>
                <w:szCs w:val="21"/>
              </w:rPr>
            </w:pPr>
            <w:r>
              <w:rPr>
                <w:rFonts w:hint="eastAsia" w:ascii="仿宋_GB2312" w:hAnsi="仿宋_GB2312" w:eastAsia="仿宋_GB2312" w:cs="等线"/>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4" w:type="dxa"/>
            <w:noWrap w:val="0"/>
            <w:vAlign w:val="center"/>
          </w:tcPr>
          <w:p>
            <w:pPr>
              <w:keepNext w:val="0"/>
              <w:keepLines w:val="0"/>
              <w:widowControl w:val="0"/>
              <w:spacing w:line="240" w:lineRule="auto"/>
              <w:rPr>
                <w:rFonts w:ascii="仿宋_GB2312" w:hAnsi="仿宋_GB2312" w:eastAsia="仿宋_GB2312" w:cs="等线"/>
                <w:szCs w:val="24"/>
              </w:rPr>
            </w:pPr>
          </w:p>
        </w:tc>
        <w:tc>
          <w:tcPr>
            <w:tcW w:w="2297" w:type="dxa"/>
            <w:noWrap w:val="0"/>
            <w:vAlign w:val="center"/>
          </w:tcPr>
          <w:p>
            <w:pPr>
              <w:keepNext w:val="0"/>
              <w:keepLines w:val="0"/>
              <w:widowControl w:val="0"/>
              <w:spacing w:line="240" w:lineRule="auto"/>
              <w:rPr>
                <w:rFonts w:ascii="仿宋_GB2312" w:hAnsi="仿宋_GB2312" w:eastAsia="仿宋_GB2312" w:cs="等线"/>
                <w:szCs w:val="24"/>
              </w:rPr>
            </w:pPr>
          </w:p>
        </w:tc>
        <w:tc>
          <w:tcPr>
            <w:tcW w:w="1956" w:type="dxa"/>
            <w:noWrap w:val="0"/>
            <w:vAlign w:val="center"/>
          </w:tcPr>
          <w:p>
            <w:pPr>
              <w:keepNext w:val="0"/>
              <w:keepLines w:val="0"/>
              <w:widowControl w:val="0"/>
              <w:spacing w:line="240" w:lineRule="auto"/>
              <w:rPr>
                <w:rFonts w:ascii="仿宋_GB2312" w:hAnsi="仿宋_GB2312" w:eastAsia="仿宋_GB2312" w:cs="等线"/>
                <w:szCs w:val="24"/>
              </w:rPr>
            </w:pPr>
          </w:p>
        </w:tc>
        <w:tc>
          <w:tcPr>
            <w:tcW w:w="1559" w:type="dxa"/>
            <w:noWrap w:val="0"/>
            <w:vAlign w:val="center"/>
          </w:tcPr>
          <w:p>
            <w:pPr>
              <w:keepNext w:val="0"/>
              <w:keepLines w:val="0"/>
              <w:widowControl w:val="0"/>
              <w:spacing w:line="240" w:lineRule="auto"/>
              <w:rPr>
                <w:rFonts w:ascii="仿宋_GB2312" w:hAnsi="仿宋_GB2312" w:eastAsia="仿宋_GB2312" w:cs="等线"/>
                <w:szCs w:val="24"/>
              </w:rPr>
            </w:pPr>
          </w:p>
        </w:tc>
        <w:tc>
          <w:tcPr>
            <w:tcW w:w="2126" w:type="dxa"/>
            <w:noWrap w:val="0"/>
            <w:vAlign w:val="center"/>
          </w:tcPr>
          <w:p>
            <w:pPr>
              <w:keepNext w:val="0"/>
              <w:keepLines w:val="0"/>
              <w:widowControl w:val="0"/>
              <w:spacing w:line="240" w:lineRule="auto"/>
              <w:rPr>
                <w:rFonts w:ascii="仿宋_GB2312" w:hAnsi="仿宋_GB2312" w:eastAsia="仿宋_GB2312" w:cs="等线"/>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4" w:type="dxa"/>
            <w:noWrap w:val="0"/>
            <w:vAlign w:val="center"/>
          </w:tcPr>
          <w:p>
            <w:pPr>
              <w:keepNext w:val="0"/>
              <w:keepLines w:val="0"/>
              <w:widowControl w:val="0"/>
              <w:spacing w:line="240" w:lineRule="auto"/>
              <w:rPr>
                <w:rFonts w:ascii="仿宋_GB2312" w:hAnsi="仿宋_GB2312" w:eastAsia="仿宋_GB2312" w:cs="等线"/>
                <w:szCs w:val="24"/>
              </w:rPr>
            </w:pPr>
          </w:p>
        </w:tc>
        <w:tc>
          <w:tcPr>
            <w:tcW w:w="2297" w:type="dxa"/>
            <w:noWrap w:val="0"/>
            <w:vAlign w:val="center"/>
          </w:tcPr>
          <w:p>
            <w:pPr>
              <w:keepNext w:val="0"/>
              <w:keepLines w:val="0"/>
              <w:widowControl w:val="0"/>
              <w:spacing w:line="240" w:lineRule="auto"/>
              <w:rPr>
                <w:rFonts w:ascii="仿宋_GB2312" w:hAnsi="仿宋_GB2312" w:eastAsia="仿宋_GB2312" w:cs="等线"/>
                <w:szCs w:val="24"/>
              </w:rPr>
            </w:pPr>
          </w:p>
        </w:tc>
        <w:tc>
          <w:tcPr>
            <w:tcW w:w="1956" w:type="dxa"/>
            <w:noWrap w:val="0"/>
            <w:vAlign w:val="center"/>
          </w:tcPr>
          <w:p>
            <w:pPr>
              <w:keepNext w:val="0"/>
              <w:keepLines w:val="0"/>
              <w:widowControl w:val="0"/>
              <w:spacing w:line="240" w:lineRule="auto"/>
              <w:rPr>
                <w:rFonts w:ascii="仿宋_GB2312" w:hAnsi="仿宋_GB2312" w:eastAsia="仿宋_GB2312" w:cs="等线"/>
                <w:szCs w:val="24"/>
              </w:rPr>
            </w:pPr>
          </w:p>
        </w:tc>
        <w:tc>
          <w:tcPr>
            <w:tcW w:w="1559" w:type="dxa"/>
            <w:noWrap w:val="0"/>
            <w:vAlign w:val="center"/>
          </w:tcPr>
          <w:p>
            <w:pPr>
              <w:keepNext w:val="0"/>
              <w:keepLines w:val="0"/>
              <w:widowControl w:val="0"/>
              <w:spacing w:line="240" w:lineRule="auto"/>
              <w:rPr>
                <w:rFonts w:ascii="仿宋_GB2312" w:hAnsi="仿宋_GB2312" w:eastAsia="仿宋_GB2312" w:cs="等线"/>
                <w:szCs w:val="24"/>
              </w:rPr>
            </w:pPr>
          </w:p>
        </w:tc>
        <w:tc>
          <w:tcPr>
            <w:tcW w:w="2126" w:type="dxa"/>
            <w:noWrap w:val="0"/>
            <w:vAlign w:val="center"/>
          </w:tcPr>
          <w:p>
            <w:pPr>
              <w:keepNext w:val="0"/>
              <w:keepLines w:val="0"/>
              <w:widowControl w:val="0"/>
              <w:spacing w:line="240" w:lineRule="auto"/>
              <w:rPr>
                <w:rFonts w:ascii="仿宋_GB2312" w:hAnsi="仿宋_GB2312" w:eastAsia="仿宋_GB2312" w:cs="等线"/>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4" w:type="dxa"/>
            <w:noWrap w:val="0"/>
            <w:vAlign w:val="center"/>
          </w:tcPr>
          <w:p>
            <w:pPr>
              <w:keepNext w:val="0"/>
              <w:keepLines w:val="0"/>
              <w:widowControl w:val="0"/>
              <w:spacing w:line="240" w:lineRule="auto"/>
              <w:rPr>
                <w:rFonts w:ascii="仿宋_GB2312" w:hAnsi="仿宋_GB2312" w:eastAsia="仿宋_GB2312" w:cs="等线"/>
                <w:szCs w:val="24"/>
              </w:rPr>
            </w:pPr>
          </w:p>
        </w:tc>
        <w:tc>
          <w:tcPr>
            <w:tcW w:w="2297" w:type="dxa"/>
            <w:noWrap w:val="0"/>
            <w:vAlign w:val="center"/>
          </w:tcPr>
          <w:p>
            <w:pPr>
              <w:keepNext w:val="0"/>
              <w:keepLines w:val="0"/>
              <w:widowControl w:val="0"/>
              <w:spacing w:line="240" w:lineRule="auto"/>
              <w:rPr>
                <w:rFonts w:ascii="仿宋_GB2312" w:hAnsi="仿宋_GB2312" w:eastAsia="仿宋_GB2312" w:cs="等线"/>
                <w:szCs w:val="24"/>
              </w:rPr>
            </w:pPr>
          </w:p>
        </w:tc>
        <w:tc>
          <w:tcPr>
            <w:tcW w:w="1956" w:type="dxa"/>
            <w:noWrap w:val="0"/>
            <w:vAlign w:val="center"/>
          </w:tcPr>
          <w:p>
            <w:pPr>
              <w:keepNext w:val="0"/>
              <w:keepLines w:val="0"/>
              <w:widowControl w:val="0"/>
              <w:spacing w:line="240" w:lineRule="auto"/>
              <w:rPr>
                <w:rFonts w:ascii="仿宋_GB2312" w:hAnsi="仿宋_GB2312" w:eastAsia="仿宋_GB2312" w:cs="等线"/>
                <w:szCs w:val="24"/>
              </w:rPr>
            </w:pPr>
          </w:p>
        </w:tc>
        <w:tc>
          <w:tcPr>
            <w:tcW w:w="1559" w:type="dxa"/>
            <w:noWrap w:val="0"/>
            <w:vAlign w:val="center"/>
          </w:tcPr>
          <w:p>
            <w:pPr>
              <w:keepNext w:val="0"/>
              <w:keepLines w:val="0"/>
              <w:widowControl w:val="0"/>
              <w:spacing w:line="240" w:lineRule="auto"/>
              <w:rPr>
                <w:rFonts w:ascii="仿宋_GB2312" w:hAnsi="仿宋_GB2312" w:eastAsia="仿宋_GB2312" w:cs="等线"/>
                <w:szCs w:val="24"/>
              </w:rPr>
            </w:pPr>
          </w:p>
        </w:tc>
        <w:tc>
          <w:tcPr>
            <w:tcW w:w="2126" w:type="dxa"/>
            <w:noWrap w:val="0"/>
            <w:vAlign w:val="center"/>
          </w:tcPr>
          <w:p>
            <w:pPr>
              <w:keepNext w:val="0"/>
              <w:keepLines w:val="0"/>
              <w:widowControl w:val="0"/>
              <w:spacing w:line="240" w:lineRule="auto"/>
              <w:rPr>
                <w:rFonts w:ascii="仿宋_GB2312" w:hAnsi="仿宋_GB2312" w:eastAsia="仿宋_GB2312" w:cs="等线"/>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72" w:type="dxa"/>
            <w:gridSpan w:val="5"/>
            <w:noWrap w:val="0"/>
            <w:vAlign w:val="center"/>
          </w:tcPr>
          <w:p>
            <w:pPr>
              <w:keepNext w:val="0"/>
              <w:keepLines w:val="0"/>
              <w:widowControl w:val="0"/>
              <w:spacing w:line="240" w:lineRule="auto"/>
              <w:rPr>
                <w:rFonts w:ascii="仿宋_GB2312" w:hAnsi="仿宋_GB2312" w:eastAsia="仿宋_GB2312" w:cs="等线"/>
                <w:szCs w:val="24"/>
              </w:rPr>
            </w:pPr>
            <w:r>
              <w:rPr>
                <w:rFonts w:hint="eastAsia" w:ascii="仿宋_GB2312" w:hAnsi="仿宋_GB2312" w:eastAsia="仿宋_GB2312" w:cs="等线"/>
                <w:sz w:val="21"/>
                <w:szCs w:val="21"/>
              </w:rPr>
              <w:t xml:space="preserve">报价合计（万元）：          大写：       </w:t>
            </w:r>
          </w:p>
        </w:tc>
      </w:tr>
    </w:tbl>
    <w:p>
      <w:pPr>
        <w:keepNext w:val="0"/>
        <w:keepLines w:val="0"/>
        <w:widowControl w:val="0"/>
        <w:spacing w:line="240" w:lineRule="auto"/>
        <w:rPr>
          <w:rFonts w:ascii="仿宋_GB2312" w:hAnsi="仿宋_GB2312" w:eastAsia="仿宋_GB2312" w:cs="等线"/>
          <w:szCs w:val="24"/>
        </w:rPr>
      </w:pPr>
    </w:p>
    <w:p>
      <w:pPr>
        <w:keepNext w:val="0"/>
        <w:keepLines w:val="0"/>
        <w:widowControl w:val="0"/>
        <w:spacing w:line="240" w:lineRule="auto"/>
        <w:rPr>
          <w:rFonts w:ascii="仿宋_GB2312" w:hAnsi="仿宋_GB2312" w:eastAsia="仿宋_GB2312" w:cs="等线"/>
          <w:szCs w:val="24"/>
        </w:rPr>
      </w:pPr>
      <w:r>
        <w:rPr>
          <w:rFonts w:hint="eastAsia" w:ascii="仿宋_GB2312" w:hAnsi="仿宋_GB2312" w:eastAsia="仿宋_GB2312" w:cs="等线"/>
          <w:szCs w:val="24"/>
        </w:rPr>
        <w:t>注:1.所有报价均用人民币表示,所报价格是交货地的验收价格，其总价即为履行合同的固定价格。运输、安装、调试、检验、培训、税金和保险等费用以及采购文件规定的其他费用均应包含在报价中。</w:t>
      </w:r>
    </w:p>
    <w:p>
      <w:pPr>
        <w:keepNext w:val="0"/>
        <w:keepLines w:val="0"/>
        <w:widowControl w:val="0"/>
        <w:spacing w:line="240" w:lineRule="auto"/>
        <w:rPr>
          <w:rFonts w:ascii="仿宋_GB2312" w:hAnsi="仿宋_GB2312" w:eastAsia="仿宋_GB2312" w:cs="等线"/>
          <w:szCs w:val="24"/>
        </w:rPr>
      </w:pPr>
      <w:r>
        <w:rPr>
          <w:rFonts w:hint="eastAsia" w:ascii="仿宋_GB2312" w:hAnsi="仿宋_GB2312" w:eastAsia="仿宋_GB2312" w:cs="等线"/>
          <w:szCs w:val="24"/>
        </w:rPr>
        <w:t>2.应完整填写产品的品牌和型号或项目内容。</w:t>
      </w:r>
    </w:p>
    <w:p>
      <w:pPr>
        <w:keepNext w:val="0"/>
        <w:keepLines w:val="0"/>
        <w:widowControl w:val="0"/>
        <w:spacing w:line="240" w:lineRule="auto"/>
        <w:rPr>
          <w:rFonts w:ascii="仿宋_GB2312" w:hAnsi="仿宋_GB2312" w:eastAsia="仿宋_GB2312" w:cs="等线"/>
          <w:szCs w:val="24"/>
        </w:rPr>
      </w:pPr>
    </w:p>
    <w:p>
      <w:pPr>
        <w:keepNext w:val="0"/>
        <w:keepLines w:val="0"/>
        <w:widowControl w:val="0"/>
        <w:spacing w:line="240" w:lineRule="auto"/>
        <w:rPr>
          <w:rFonts w:ascii="仿宋_GB2312" w:hAnsi="仿宋_GB2312" w:eastAsia="仿宋_GB2312" w:cs="等线"/>
          <w:szCs w:val="24"/>
        </w:rPr>
      </w:pPr>
      <w:r>
        <w:rPr>
          <w:rFonts w:hint="eastAsia" w:ascii="仿宋_GB2312" w:hAnsi="仿宋_GB2312" w:eastAsia="仿宋_GB2312" w:cs="Calibri"/>
          <w:kern w:val="0"/>
          <w:szCs w:val="24"/>
        </w:rPr>
        <w:t>竞争性谈判申请人</w:t>
      </w:r>
      <w:r>
        <w:rPr>
          <w:rFonts w:hint="eastAsia" w:ascii="仿宋_GB2312" w:hAnsi="仿宋_GB2312" w:eastAsia="仿宋_GB2312" w:cs="等线"/>
          <w:szCs w:val="24"/>
        </w:rPr>
        <w:t>名称：（盖章）</w:t>
      </w:r>
    </w:p>
    <w:p>
      <w:pPr>
        <w:keepNext w:val="0"/>
        <w:keepLines w:val="0"/>
        <w:widowControl w:val="0"/>
        <w:spacing w:line="240" w:lineRule="auto"/>
        <w:rPr>
          <w:rFonts w:ascii="仿宋_GB2312" w:hAnsi="仿宋_GB2312" w:eastAsia="仿宋_GB2312" w:cs="等线"/>
          <w:szCs w:val="24"/>
        </w:rPr>
      </w:pPr>
      <w:r>
        <w:rPr>
          <w:rFonts w:hint="eastAsia" w:ascii="仿宋_GB2312" w:hAnsi="仿宋_GB2312" w:eastAsia="仿宋_GB2312" w:cs="等线"/>
          <w:szCs w:val="24"/>
        </w:rPr>
        <w:t>法定代表人或授权代表（签字）：</w:t>
      </w:r>
    </w:p>
    <w:p>
      <w:pPr>
        <w:keepNext w:val="0"/>
        <w:keepLines w:val="0"/>
        <w:widowControl w:val="0"/>
        <w:spacing w:line="240" w:lineRule="auto"/>
        <w:rPr>
          <w:rFonts w:ascii="仿宋_GB2312" w:hAnsi="仿宋_GB2312" w:eastAsia="仿宋_GB2312" w:cs="等线"/>
          <w:szCs w:val="24"/>
        </w:rPr>
      </w:pPr>
      <w:r>
        <w:rPr>
          <w:rFonts w:hint="eastAsia" w:ascii="仿宋_GB2312" w:hAnsi="仿宋_GB2312" w:eastAsia="仿宋_GB2312" w:cs="等线"/>
          <w:szCs w:val="24"/>
        </w:rPr>
        <w:t>日期：</w:t>
      </w:r>
    </w:p>
    <w:p>
      <w:pPr>
        <w:keepNext w:val="0"/>
        <w:keepLines w:val="0"/>
        <w:widowControl w:val="0"/>
        <w:adjustRightInd w:val="0"/>
        <w:spacing w:line="400" w:lineRule="exact"/>
        <w:jc w:val="left"/>
        <w:rPr>
          <w:rFonts w:hint="eastAsia" w:ascii="仿宋_GB2312" w:hAnsi="仿宋_GB2312" w:eastAsia="仿宋_GB2312"/>
          <w:sz w:val="36"/>
          <w:szCs w:val="36"/>
        </w:rPr>
      </w:pPr>
    </w:p>
    <w:p/>
    <w:sectPr>
      <w:headerReference r:id="rId5" w:type="default"/>
      <w:footerReference r:id="rId6" w:type="default"/>
      <w:footerReference r:id="rId7" w:type="even"/>
      <w:pgSz w:w="11906" w:h="16838"/>
      <w:pgMar w:top="1418" w:right="1418" w:bottom="1246" w:left="1418" w:header="1021" w:footer="1134" w:gutter="0"/>
      <w:pgNumType w:start="1"/>
      <w:cols w:space="720" w:num="1"/>
      <w:docGrid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BIAODIAN">
    <w:altName w:val="Segoe Print"/>
    <w:panose1 w:val="00000000000000000000"/>
    <w:charset w:val="00"/>
    <w:family w:val="roman"/>
    <w:pitch w:val="default"/>
    <w:sig w:usb0="00000000" w:usb1="00000000" w:usb2="00000000" w:usb3="00000000" w:csb0="00000001" w:csb1="00000000"/>
  </w:font>
  <w:font w:name="彩虹黑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Neue">
    <w:altName w:val="Times New Roman"/>
    <w:panose1 w:val="02000503000000020004"/>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9258" w:y="2"/>
      <w:ind w:right="360" w:firstLine="360"/>
      <w:rPr>
        <w:rFonts w:hint="eastAsia" w:ascii="仿宋" w:hAnsi="仿宋" w:eastAsia="仿宋" w:cs="仿宋"/>
      </w:rPr>
    </w:pPr>
    <w:r>
      <w:rPr>
        <w:rStyle w:val="12"/>
        <w:rFonts w:hint="eastAsia" w:ascii="仿宋" w:hAnsi="仿宋" w:eastAsia="仿宋" w:cs="仿宋"/>
        <w:sz w:val="24"/>
        <w:szCs w:val="24"/>
      </w:rPr>
      <w:t xml:space="preserve">第 </w:t>
    </w:r>
    <w:r>
      <w:rPr>
        <w:rFonts w:hint="eastAsia" w:ascii="仿宋" w:hAnsi="仿宋" w:eastAsia="仿宋" w:cs="仿宋"/>
        <w:sz w:val="24"/>
        <w:szCs w:val="24"/>
      </w:rPr>
      <w:fldChar w:fldCharType="begin"/>
    </w:r>
    <w:r>
      <w:rPr>
        <w:rStyle w:val="12"/>
        <w:rFonts w:hint="eastAsia" w:ascii="仿宋" w:hAnsi="仿宋" w:eastAsia="仿宋" w:cs="仿宋"/>
        <w:sz w:val="24"/>
        <w:szCs w:val="24"/>
      </w:rPr>
      <w:instrText xml:space="preserve"> PAGE </w:instrText>
    </w:r>
    <w:r>
      <w:rPr>
        <w:rFonts w:hint="eastAsia" w:ascii="仿宋" w:hAnsi="仿宋" w:eastAsia="仿宋" w:cs="仿宋"/>
        <w:sz w:val="24"/>
        <w:szCs w:val="24"/>
      </w:rPr>
      <w:fldChar w:fldCharType="separate"/>
    </w:r>
    <w:r>
      <w:rPr>
        <w:rStyle w:val="12"/>
        <w:rFonts w:ascii="仿宋" w:hAnsi="仿宋" w:eastAsia="仿宋" w:cs="仿宋"/>
        <w:sz w:val="24"/>
        <w:szCs w:val="24"/>
      </w:rPr>
      <w:t>10</w:t>
    </w:r>
    <w:r>
      <w:rPr>
        <w:rFonts w:hint="eastAsia" w:ascii="仿宋" w:hAnsi="仿宋" w:eastAsia="仿宋" w:cs="仿宋"/>
        <w:sz w:val="24"/>
        <w:szCs w:val="24"/>
      </w:rPr>
      <w:fldChar w:fldCharType="end"/>
    </w:r>
    <w:r>
      <w:rPr>
        <w:rStyle w:val="12"/>
        <w:rFonts w:hint="eastAsia" w:ascii="仿宋" w:hAnsi="仿宋" w:eastAsia="仿宋" w:cs="仿宋"/>
        <w:sz w:val="24"/>
        <w:szCs w:val="24"/>
      </w:rPr>
      <w:t xml:space="preserve"> 页 共 </w:t>
    </w:r>
    <w:r>
      <w:rPr>
        <w:rFonts w:hint="eastAsia" w:ascii="仿宋" w:hAnsi="仿宋" w:eastAsia="仿宋" w:cs="仿宋"/>
        <w:sz w:val="24"/>
        <w:szCs w:val="24"/>
      </w:rPr>
      <w:fldChar w:fldCharType="begin"/>
    </w:r>
    <w:r>
      <w:rPr>
        <w:rStyle w:val="12"/>
        <w:rFonts w:hint="eastAsia" w:ascii="仿宋" w:hAnsi="仿宋" w:eastAsia="仿宋" w:cs="仿宋"/>
        <w:sz w:val="24"/>
        <w:szCs w:val="24"/>
      </w:rPr>
      <w:instrText xml:space="preserve"> NUMPAGES </w:instrText>
    </w:r>
    <w:r>
      <w:rPr>
        <w:rFonts w:hint="eastAsia" w:ascii="仿宋" w:hAnsi="仿宋" w:eastAsia="仿宋" w:cs="仿宋"/>
        <w:sz w:val="24"/>
        <w:szCs w:val="24"/>
      </w:rPr>
      <w:fldChar w:fldCharType="separate"/>
    </w:r>
    <w:r>
      <w:rPr>
        <w:rStyle w:val="12"/>
        <w:rFonts w:ascii="仿宋" w:hAnsi="仿宋" w:eastAsia="仿宋" w:cs="仿宋"/>
        <w:sz w:val="24"/>
        <w:szCs w:val="24"/>
      </w:rPr>
      <w:t>12</w:t>
    </w:r>
    <w:r>
      <w:rPr>
        <w:rFonts w:hint="eastAsia" w:ascii="仿宋" w:hAnsi="仿宋" w:eastAsia="仿宋" w:cs="仿宋"/>
        <w:sz w:val="24"/>
        <w:szCs w:val="24"/>
      </w:rPr>
      <w:fldChar w:fldCharType="end"/>
    </w:r>
    <w:r>
      <w:rPr>
        <w:rStyle w:val="12"/>
        <w:rFonts w:hint="eastAsia" w:ascii="仿宋" w:hAnsi="仿宋" w:eastAsia="仿宋" w:cs="仿宋"/>
        <w:sz w:val="24"/>
        <w:szCs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xAlign="center"/>
      <w:rPr>
        <w:rStyle w:val="12"/>
      </w:rPr>
    </w:pPr>
    <w:r>
      <w:fldChar w:fldCharType="begin"/>
    </w:r>
    <w:r>
      <w:rPr>
        <w:rStyle w:val="12"/>
      </w:rPr>
      <w:instrText xml:space="preserve">PAGE  </w:instrText>
    </w:r>
    <w:r>
      <w:fldChar w:fldCharType="separate"/>
    </w:r>
    <w:r>
      <w:rPr>
        <w:rStyle w:val="12"/>
      </w:rPr>
      <w:t>1</w:t>
    </w:r>
    <w:r>
      <w:fldChar w:fldCharType="end"/>
    </w:r>
  </w:p>
  <w:p>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80FA9"/>
    <w:multiLevelType w:val="multilevel"/>
    <w:tmpl w:val="98E80FA9"/>
    <w:lvl w:ilvl="0" w:tentative="0">
      <w:start w:val="1"/>
      <w:numFmt w:val="chineseCounting"/>
      <w:suff w:val="nothing"/>
      <w:lvlText w:val="%1、"/>
      <w:lvlJc w:val="left"/>
      <w:pPr>
        <w:ind w:left="0" w:firstLine="400"/>
      </w:pPr>
      <w:rPr>
        <w:rFonts w:hint="eastAsia" w:ascii="宋体" w:hAnsi="宋体" w:eastAsia="宋体" w:cs="宋体"/>
      </w:rPr>
    </w:lvl>
    <w:lvl w:ilvl="1" w:tentative="0">
      <w:start w:val="1"/>
      <w:numFmt w:val="decimal"/>
      <w:pStyle w:val="4"/>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B6FD162"/>
    <w:multiLevelType w:val="multilevel"/>
    <w:tmpl w:val="BB6FD16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5"/>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3B783274"/>
    <w:multiLevelType w:val="multilevel"/>
    <w:tmpl w:val="3B783274"/>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华文细黑" w:hAnsi="华文细黑" w:eastAsia="华文细黑"/>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9D06213"/>
    <w:multiLevelType w:val="multilevel"/>
    <w:tmpl w:val="49D06213"/>
    <w:lvl w:ilvl="0" w:tentative="0">
      <w:start w:val="1"/>
      <w:numFmt w:val="chineseCounting"/>
      <w:pStyle w:val="3"/>
      <w:suff w:val="nothing"/>
      <w:lvlText w:val="%1、"/>
      <w:lvlJc w:val="left"/>
      <w:pPr>
        <w:ind w:left="0" w:firstLine="0"/>
      </w:pPr>
      <w:rPr>
        <w:rFonts w:hint="eastAsia"/>
        <w:b/>
        <w:bCs/>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WRjMWYwNDlhNzhlZGI3YjFjNmZjNmIwN2EwYzkifQ=="/>
  </w:docVars>
  <w:rsids>
    <w:rsidRoot w:val="328A1D0D"/>
    <w:rsid w:val="328A1D0D"/>
    <w:rsid w:val="6181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keepLines/>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link w:val="13"/>
    <w:qFormat/>
    <w:uiPriority w:val="9"/>
    <w:pPr>
      <w:keepNext/>
      <w:keepLines/>
      <w:widowControl/>
      <w:numPr>
        <w:ilvl w:val="0"/>
        <w:numId w:val="1"/>
      </w:numPr>
      <w:spacing w:before="50" w:beforeLines="50" w:after="50" w:afterLines="50" w:line="360" w:lineRule="auto"/>
      <w:ind w:left="0" w:firstLine="0"/>
      <w:outlineLvl w:val="0"/>
    </w:pPr>
    <w:rPr>
      <w:rFonts w:ascii="Calibri" w:hAnsi="Calibri"/>
      <w:b/>
      <w:bCs/>
      <w:kern w:val="44"/>
      <w:sz w:val="32"/>
      <w:szCs w:val="44"/>
    </w:rPr>
  </w:style>
  <w:style w:type="paragraph" w:styleId="4">
    <w:name w:val="heading 2"/>
    <w:basedOn w:val="1"/>
    <w:next w:val="1"/>
    <w:qFormat/>
    <w:uiPriority w:val="9"/>
    <w:pPr>
      <w:keepNext/>
      <w:keepLines/>
      <w:numPr>
        <w:ilvl w:val="1"/>
        <w:numId w:val="2"/>
      </w:numPr>
      <w:tabs>
        <w:tab w:val="left" w:pos="720"/>
        <w:tab w:val="left" w:pos="1440"/>
        <w:tab w:val="clear" w:pos="0"/>
      </w:tabs>
      <w:spacing w:before="50" w:beforeLines="50" w:after="50" w:afterLines="50" w:line="360" w:lineRule="auto"/>
      <w:ind w:left="0" w:firstLine="0"/>
      <w:jc w:val="left"/>
      <w:outlineLvl w:val="1"/>
    </w:pPr>
    <w:rPr>
      <w:rFonts w:ascii="Cambria" w:hAnsi="Cambria" w:cs="Times New Roman"/>
      <w:b/>
      <w:bCs/>
      <w:szCs w:val="32"/>
    </w:rPr>
  </w:style>
  <w:style w:type="paragraph" w:styleId="5">
    <w:name w:val="heading 3"/>
    <w:basedOn w:val="1"/>
    <w:next w:val="1"/>
    <w:qFormat/>
    <w:uiPriority w:val="9"/>
    <w:pPr>
      <w:keepNext/>
      <w:keepLines/>
      <w:numPr>
        <w:ilvl w:val="2"/>
        <w:numId w:val="3"/>
      </w:numPr>
      <w:spacing w:before="260" w:beforeLines="0" w:beforeAutospacing="0" w:after="260" w:afterLines="0" w:afterAutospacing="0" w:line="413" w:lineRule="auto"/>
      <w:ind w:left="0" w:firstLine="400"/>
      <w:outlineLvl w:val="2"/>
    </w:pPr>
    <w:rPr>
      <w:rFonts w:ascii="Times New Roman" w:hAnsi="Times New Roman"/>
      <w:sz w:val="24"/>
    </w:rPr>
  </w:style>
  <w:style w:type="paragraph" w:styleId="6">
    <w:name w:val="heading 4"/>
    <w:basedOn w:val="1"/>
    <w:next w:val="7"/>
    <w:qFormat/>
    <w:uiPriority w:val="9"/>
    <w:pPr>
      <w:numPr>
        <w:ilvl w:val="3"/>
        <w:numId w:val="4"/>
      </w:numPr>
      <w:tabs>
        <w:tab w:val="left" w:pos="960"/>
      </w:tabs>
      <w:spacing w:before="240" w:beforeLines="100" w:after="240" w:afterLines="100"/>
      <w:ind w:firstLine="0" w:firstLineChars="0"/>
      <w:outlineLvl w:val="3"/>
    </w:pPr>
    <w:rPr>
      <w:rFonts w:ascii="Times New Roman" w:hAnsi="Times New Roman" w:eastAsia="华文细黑"/>
      <w:b/>
      <w:bCs/>
      <w:color w:val="000000"/>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7">
    <w:name w:val="Normal Indent"/>
    <w:basedOn w:val="1"/>
    <w:qFormat/>
    <w:uiPriority w:val="0"/>
    <w:pPr>
      <w:widowControl w:val="0"/>
      <w:spacing w:line="360" w:lineRule="auto"/>
      <w:ind w:firstLine="420" w:firstLineChars="200"/>
      <w:jc w:val="both"/>
    </w:pPr>
    <w:rPr>
      <w:rFonts w:ascii="Times New Roman"/>
      <w:kern w:val="2"/>
      <w:sz w:val="21"/>
      <w:szCs w:val="24"/>
    </w:rPr>
  </w:style>
  <w:style w:type="paragraph" w:styleId="8">
    <w:name w:val="footer"/>
    <w:basedOn w:val="1"/>
    <w:qFormat/>
    <w:uiPriority w:val="0"/>
    <w:pPr>
      <w:framePr w:wrap="notBeside" w:vAnchor="text" w:hAnchor="margin" w:y="1"/>
      <w:tabs>
        <w:tab w:val="center" w:pos="4153"/>
        <w:tab w:val="right" w:pos="8306"/>
      </w:tabs>
      <w:overflowPunct w:val="0"/>
      <w:snapToGrid w:val="0"/>
      <w:spacing w:line="317" w:lineRule="auto"/>
      <w:jc w:val="center"/>
      <w:textAlignment w:val="bottom"/>
    </w:pPr>
    <w:rPr>
      <w:rFonts w:ascii="BIAODIAN" w:hAnsi="BIAODIAN" w:eastAsia="彩虹黑体"/>
      <w:kern w:val="0"/>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12">
    <w:name w:val="page number"/>
    <w:qFormat/>
    <w:uiPriority w:val="0"/>
    <w:rPr>
      <w:rFonts w:ascii="BIAODIAN" w:hAnsi="BIAODIAN" w:eastAsia="彩虹黑体"/>
      <w:spacing w:val="0"/>
      <w:w w:val="100"/>
      <w:position w:val="0"/>
      <w:sz w:val="18"/>
      <w:vertAlign w:val="baseline"/>
    </w:rPr>
  </w:style>
  <w:style w:type="character" w:customStyle="1" w:styleId="13">
    <w:name w:val="标题 1 字符"/>
    <w:link w:val="3"/>
    <w:qFormat/>
    <w:uiPriority w:val="9"/>
    <w:rPr>
      <w:rFonts w:ascii="Calibri" w:hAnsi="Calibri"/>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2023-10-25T09:10:00Z</dcterms:created>
  <dc:creator>老实人家</dc:creator>
  <cp:lastModifiedBy>老实人家</cp:lastModifiedBy>
  <dcterms:modified xsi:type="dcterms:W3CDTF">2023-10-26T01:17:15Z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1A8B6B72C9AA4989BFB4551E79909BC2_13</vt:lpwstr>
  </property>
</Properties>
</file>